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E94" w:rsidRPr="001862C1" w:rsidRDefault="00F37E94" w:rsidP="00F37E94">
      <w:pPr>
        <w:ind w:right="-567"/>
        <w:jc w:val="center"/>
        <w:rPr>
          <w:rStyle w:val="apple-style-span"/>
          <w:b/>
          <w:bCs/>
          <w:sz w:val="32"/>
          <w:szCs w:val="32"/>
        </w:rPr>
      </w:pPr>
      <w:bookmarkStart w:id="0" w:name="OLE_LINK1"/>
      <w:bookmarkStart w:id="1" w:name="OLE_LINK2"/>
      <w:r w:rsidRPr="001862C1">
        <w:rPr>
          <w:rStyle w:val="apple-style-span"/>
          <w:b/>
          <w:bCs/>
          <w:sz w:val="32"/>
          <w:szCs w:val="32"/>
        </w:rPr>
        <w:t xml:space="preserve">ATA 588 </w:t>
      </w:r>
    </w:p>
    <w:p w:rsidR="00F37E94" w:rsidRPr="001862C1" w:rsidRDefault="00F37E94" w:rsidP="00F37E94">
      <w:pPr>
        <w:jc w:val="center"/>
        <w:rPr>
          <w:sz w:val="32"/>
          <w:szCs w:val="32"/>
        </w:rPr>
      </w:pPr>
      <w:r w:rsidRPr="001862C1">
        <w:rPr>
          <w:rStyle w:val="apple-style-span"/>
          <w:b/>
          <w:bCs/>
          <w:sz w:val="32"/>
          <w:szCs w:val="32"/>
        </w:rPr>
        <w:t>Selected Topics in Turkish Political Thought:</w:t>
      </w:r>
    </w:p>
    <w:p w:rsidR="00F37E94" w:rsidRPr="001862C1" w:rsidRDefault="00F37E94" w:rsidP="00F37E94">
      <w:pPr>
        <w:jc w:val="center"/>
        <w:rPr>
          <w:b/>
          <w:sz w:val="32"/>
          <w:szCs w:val="32"/>
        </w:rPr>
      </w:pPr>
      <w:r w:rsidRPr="001862C1">
        <w:rPr>
          <w:b/>
          <w:sz w:val="32"/>
          <w:szCs w:val="32"/>
        </w:rPr>
        <w:t>The Politics of Population in Turkey</w:t>
      </w:r>
    </w:p>
    <w:p w:rsidR="00F37E94" w:rsidRPr="001862C1" w:rsidRDefault="00F37E94" w:rsidP="00F37E94">
      <w:pPr>
        <w:rPr>
          <w:b/>
          <w:sz w:val="18"/>
          <w:szCs w:val="18"/>
        </w:rPr>
      </w:pPr>
      <w:r w:rsidRPr="001862C1">
        <w:rPr>
          <w:b/>
          <w:sz w:val="18"/>
          <w:szCs w:val="18"/>
        </w:rPr>
        <w:t xml:space="preserve">                  </w:t>
      </w:r>
    </w:p>
    <w:p w:rsidR="00F37E94" w:rsidRPr="001862C1" w:rsidRDefault="00F37E94" w:rsidP="00F37E94">
      <w:pPr>
        <w:rPr>
          <w:b/>
          <w:sz w:val="18"/>
          <w:szCs w:val="18"/>
        </w:rPr>
      </w:pPr>
    </w:p>
    <w:p w:rsidR="00F37E94" w:rsidRPr="001862C1" w:rsidRDefault="00F37E94" w:rsidP="00F37E94">
      <w:pPr>
        <w:rPr>
          <w:sz w:val="18"/>
          <w:szCs w:val="18"/>
        </w:rPr>
      </w:pPr>
      <w:r w:rsidRPr="001862C1">
        <w:rPr>
          <w:sz w:val="18"/>
          <w:szCs w:val="18"/>
        </w:rPr>
        <w:t>ATA 588 (3 cr)</w:t>
      </w:r>
      <w:r w:rsidRPr="001862C1">
        <w:rPr>
          <w:sz w:val="18"/>
          <w:szCs w:val="18"/>
        </w:rPr>
        <w:tab/>
      </w:r>
      <w:r w:rsidRPr="001862C1">
        <w:rPr>
          <w:sz w:val="18"/>
          <w:szCs w:val="18"/>
        </w:rPr>
        <w:tab/>
      </w:r>
      <w:r w:rsidRPr="001862C1">
        <w:rPr>
          <w:sz w:val="18"/>
          <w:szCs w:val="18"/>
        </w:rPr>
        <w:tab/>
      </w:r>
      <w:r w:rsidRPr="001862C1">
        <w:rPr>
          <w:sz w:val="18"/>
          <w:szCs w:val="18"/>
        </w:rPr>
        <w:tab/>
      </w:r>
      <w:r w:rsidRPr="001862C1">
        <w:rPr>
          <w:sz w:val="18"/>
          <w:szCs w:val="18"/>
        </w:rPr>
        <w:tab/>
        <w:t>Dr. M. Asım Karaömerlioğlu</w:t>
      </w:r>
    </w:p>
    <w:p w:rsidR="00F37E94" w:rsidRPr="001862C1" w:rsidRDefault="00F37E94" w:rsidP="00F37E94">
      <w:pPr>
        <w:rPr>
          <w:sz w:val="18"/>
          <w:szCs w:val="18"/>
        </w:rPr>
      </w:pPr>
      <w:r w:rsidRPr="001862C1">
        <w:rPr>
          <w:sz w:val="18"/>
          <w:szCs w:val="18"/>
        </w:rPr>
        <w:t>Spring 2024</w:t>
      </w:r>
      <w:r w:rsidRPr="001862C1">
        <w:rPr>
          <w:sz w:val="18"/>
          <w:szCs w:val="18"/>
        </w:rPr>
        <w:tab/>
      </w:r>
      <w:r w:rsidRPr="001862C1">
        <w:rPr>
          <w:sz w:val="18"/>
          <w:szCs w:val="18"/>
        </w:rPr>
        <w:tab/>
      </w:r>
      <w:r w:rsidRPr="001862C1">
        <w:rPr>
          <w:sz w:val="18"/>
          <w:szCs w:val="18"/>
        </w:rPr>
        <w:tab/>
      </w:r>
      <w:r w:rsidRPr="001862C1">
        <w:rPr>
          <w:sz w:val="18"/>
          <w:szCs w:val="18"/>
        </w:rPr>
        <w:tab/>
      </w:r>
      <w:r w:rsidRPr="001862C1">
        <w:rPr>
          <w:sz w:val="18"/>
          <w:szCs w:val="18"/>
        </w:rPr>
        <w:tab/>
        <w:t>Atatürk Enstitüsü #1</w:t>
      </w:r>
      <w:r w:rsidR="009920CD">
        <w:rPr>
          <w:sz w:val="18"/>
          <w:szCs w:val="18"/>
        </w:rPr>
        <w:t>1</w:t>
      </w:r>
      <w:r w:rsidRPr="001862C1">
        <w:rPr>
          <w:sz w:val="18"/>
          <w:szCs w:val="18"/>
        </w:rPr>
        <w:t xml:space="preserve"> </w:t>
      </w:r>
    </w:p>
    <w:p w:rsidR="00F37E94" w:rsidRPr="001862C1" w:rsidRDefault="00F37E94" w:rsidP="00F37E94">
      <w:pPr>
        <w:rPr>
          <w:sz w:val="18"/>
          <w:szCs w:val="18"/>
        </w:rPr>
      </w:pPr>
      <w:r w:rsidRPr="001862C1">
        <w:rPr>
          <w:sz w:val="18"/>
          <w:szCs w:val="18"/>
        </w:rPr>
        <w:t>ATA Seminar Room</w:t>
      </w:r>
      <w:r w:rsidRPr="001862C1">
        <w:rPr>
          <w:sz w:val="18"/>
          <w:szCs w:val="18"/>
        </w:rPr>
        <w:tab/>
      </w:r>
      <w:r w:rsidRPr="001862C1">
        <w:rPr>
          <w:sz w:val="18"/>
          <w:szCs w:val="18"/>
        </w:rPr>
        <w:tab/>
      </w:r>
      <w:r w:rsidRPr="001862C1">
        <w:rPr>
          <w:sz w:val="18"/>
          <w:szCs w:val="18"/>
        </w:rPr>
        <w:tab/>
      </w:r>
      <w:r w:rsidRPr="001862C1">
        <w:rPr>
          <w:sz w:val="18"/>
          <w:szCs w:val="18"/>
        </w:rPr>
        <w:tab/>
        <w:t>Phone: 359 6646</w:t>
      </w:r>
      <w:r w:rsidRPr="001862C1">
        <w:rPr>
          <w:sz w:val="18"/>
          <w:szCs w:val="18"/>
        </w:rPr>
        <w:tab/>
      </w:r>
      <w:r w:rsidRPr="001862C1">
        <w:rPr>
          <w:sz w:val="18"/>
          <w:szCs w:val="18"/>
        </w:rPr>
        <w:tab/>
      </w:r>
      <w:r w:rsidRPr="001862C1">
        <w:rPr>
          <w:sz w:val="18"/>
          <w:szCs w:val="18"/>
        </w:rPr>
        <w:tab/>
      </w:r>
    </w:p>
    <w:p w:rsidR="00F37E94" w:rsidRPr="001862C1" w:rsidRDefault="00F37E94" w:rsidP="00F37E94">
      <w:pPr>
        <w:rPr>
          <w:sz w:val="18"/>
          <w:szCs w:val="18"/>
        </w:rPr>
      </w:pPr>
      <w:r w:rsidRPr="001862C1">
        <w:rPr>
          <w:sz w:val="18"/>
          <w:szCs w:val="18"/>
        </w:rPr>
        <w:t>Thursday  678</w:t>
      </w:r>
      <w:r w:rsidRPr="001862C1">
        <w:rPr>
          <w:sz w:val="18"/>
          <w:szCs w:val="18"/>
        </w:rPr>
        <w:tab/>
      </w:r>
      <w:r w:rsidRPr="001862C1">
        <w:rPr>
          <w:sz w:val="18"/>
          <w:szCs w:val="18"/>
        </w:rPr>
        <w:tab/>
      </w:r>
      <w:r w:rsidRPr="001862C1">
        <w:rPr>
          <w:sz w:val="18"/>
          <w:szCs w:val="18"/>
        </w:rPr>
        <w:tab/>
      </w:r>
      <w:r w:rsidRPr="001862C1">
        <w:rPr>
          <w:sz w:val="18"/>
          <w:szCs w:val="18"/>
        </w:rPr>
        <w:tab/>
      </w:r>
      <w:r w:rsidRPr="001862C1">
        <w:rPr>
          <w:sz w:val="18"/>
          <w:szCs w:val="18"/>
        </w:rPr>
        <w:tab/>
        <w:t>Email:mkaraome@bo</w:t>
      </w:r>
      <w:r w:rsidR="005E65D1">
        <w:rPr>
          <w:sz w:val="18"/>
          <w:szCs w:val="18"/>
        </w:rPr>
        <w:t>gazici</w:t>
      </w:r>
      <w:r w:rsidRPr="001862C1">
        <w:rPr>
          <w:sz w:val="18"/>
          <w:szCs w:val="18"/>
        </w:rPr>
        <w:t>.edu.tr</w:t>
      </w:r>
    </w:p>
    <w:p w:rsidR="00F37E94" w:rsidRPr="001862C1" w:rsidRDefault="00F37E94" w:rsidP="00F37E94">
      <w:pPr>
        <w:rPr>
          <w:sz w:val="18"/>
          <w:szCs w:val="18"/>
        </w:rPr>
      </w:pPr>
      <w:r w:rsidRPr="001862C1">
        <w:rPr>
          <w:sz w:val="18"/>
          <w:szCs w:val="18"/>
        </w:rPr>
        <w:tab/>
      </w:r>
      <w:r w:rsidRPr="001862C1">
        <w:rPr>
          <w:sz w:val="18"/>
          <w:szCs w:val="18"/>
        </w:rPr>
        <w:tab/>
      </w:r>
      <w:r w:rsidRPr="001862C1">
        <w:rPr>
          <w:sz w:val="18"/>
          <w:szCs w:val="18"/>
        </w:rPr>
        <w:tab/>
      </w:r>
    </w:p>
    <w:p w:rsidR="00F37E94" w:rsidRPr="001862C1" w:rsidRDefault="00F37E94" w:rsidP="00F37E94">
      <w:pPr>
        <w:rPr>
          <w:sz w:val="18"/>
          <w:szCs w:val="18"/>
        </w:rPr>
      </w:pPr>
    </w:p>
    <w:p w:rsidR="00F37E94" w:rsidRDefault="00F37E94" w:rsidP="00F37E94">
      <w:pPr>
        <w:rPr>
          <w:sz w:val="18"/>
          <w:szCs w:val="18"/>
        </w:rPr>
      </w:pPr>
      <w:r w:rsidRPr="001862C1">
        <w:rPr>
          <w:sz w:val="18"/>
          <w:szCs w:val="18"/>
        </w:rPr>
        <w:t>The interest in population issues has never been a contemporary issue of our times. From around the late 19</w:t>
      </w:r>
      <w:r w:rsidRPr="001862C1">
        <w:rPr>
          <w:sz w:val="18"/>
          <w:szCs w:val="18"/>
          <w:vertAlign w:val="superscript"/>
        </w:rPr>
        <w:t>th</w:t>
      </w:r>
      <w:r w:rsidRPr="001862C1">
        <w:rPr>
          <w:sz w:val="18"/>
          <w:szCs w:val="18"/>
        </w:rPr>
        <w:t xml:space="preserve"> century through the interwar years, deep concern for population issues can widely be observed in many parts of the world. Indeed, these issues became almost an obsession of public, political and academic debates all around the world. In the age of nationalist rivalry, imperialism, alarming decline of women’s fertility in certain countries and the population catastrophe that World War I imposed made elites all over the world took up population issues and integrated them as essential parts of their social and political projects. During the war, some 15 million people, mostly men, perished. In France, for example, one in ten males died during the war. In the crisis atmosphere of the postwar era when revolutions, insurrections, civil wars, forced migrations, labor unrests and, above all, the dissolution of state authorities swept most parts of the globe while disease, epidemics, famine, the increasing rate of male suicides led to unprecedented social catastrophes, not to mention the Spanish influenza of 1918 killing around 50 million people, more than three times caused by the war. </w:t>
      </w:r>
    </w:p>
    <w:p w:rsidR="00F37E94" w:rsidRDefault="00F37E94" w:rsidP="00F37E94">
      <w:pPr>
        <w:rPr>
          <w:sz w:val="18"/>
          <w:szCs w:val="18"/>
        </w:rPr>
      </w:pPr>
    </w:p>
    <w:p w:rsidR="00F37E94" w:rsidRPr="00353037" w:rsidRDefault="00F37E94" w:rsidP="00F37E94">
      <w:pPr>
        <w:rPr>
          <w:sz w:val="18"/>
          <w:szCs w:val="18"/>
          <w:lang w:val="tr-TR"/>
        </w:rPr>
      </w:pPr>
      <w:r w:rsidRPr="00353037">
        <w:rPr>
          <w:sz w:val="18"/>
          <w:szCs w:val="18"/>
          <w:lang w:val="tr-TR"/>
        </w:rPr>
        <w:t xml:space="preserve">Until the 1980s, </w:t>
      </w:r>
      <w:r>
        <w:rPr>
          <w:sz w:val="18"/>
          <w:szCs w:val="18"/>
          <w:lang w:val="tr-TR"/>
        </w:rPr>
        <w:t xml:space="preserve">the fear of population growth dominated global </w:t>
      </w:r>
      <w:r w:rsidRPr="00353037">
        <w:rPr>
          <w:sz w:val="18"/>
          <w:szCs w:val="18"/>
          <w:lang w:val="tr-TR"/>
        </w:rPr>
        <w:t>concern. However, a dramatic shift has occurred, with global discourse now dominated by fears of "population collapse." Outside of sub-Saharan Africa, many nations are experiencing exceptionally low fertility rates, placing immense pressure on various aspects of social life.</w:t>
      </w:r>
    </w:p>
    <w:p w:rsidR="00F37E94" w:rsidRPr="00353037" w:rsidRDefault="00F37E94" w:rsidP="00F37E94">
      <w:pPr>
        <w:rPr>
          <w:sz w:val="18"/>
          <w:szCs w:val="18"/>
          <w:lang w:val="tr-TR"/>
        </w:rPr>
      </w:pPr>
    </w:p>
    <w:p w:rsidR="00F37E94" w:rsidRPr="001862C1" w:rsidRDefault="00F37E94" w:rsidP="00F37E94">
      <w:pPr>
        <w:rPr>
          <w:sz w:val="18"/>
          <w:szCs w:val="18"/>
        </w:rPr>
      </w:pPr>
      <w:r w:rsidRPr="001862C1">
        <w:rPr>
          <w:sz w:val="18"/>
          <w:szCs w:val="18"/>
        </w:rPr>
        <w:t>This course focuses on population related issues in early Republican Turkey within a comparative perspective. Just like the cases elsewhere, by the turn of the 20</w:t>
      </w:r>
      <w:r w:rsidRPr="001862C1">
        <w:rPr>
          <w:sz w:val="18"/>
          <w:szCs w:val="18"/>
          <w:vertAlign w:val="superscript"/>
        </w:rPr>
        <w:t>th</w:t>
      </w:r>
      <w:r w:rsidRPr="001862C1">
        <w:rPr>
          <w:sz w:val="18"/>
          <w:szCs w:val="18"/>
        </w:rPr>
        <w:t xml:space="preserve"> century, the Turkish elites were obsessed with the improvement of the quality and quantity of their populations. In this respect, we will focus on policies both on quantitative (demographic) and qualitative (Eugenics) levels. </w:t>
      </w:r>
    </w:p>
    <w:p w:rsidR="00F37E94" w:rsidRPr="001862C1" w:rsidRDefault="00F37E94" w:rsidP="00F37E94">
      <w:pPr>
        <w:rPr>
          <w:sz w:val="18"/>
          <w:szCs w:val="18"/>
        </w:rPr>
      </w:pPr>
    </w:p>
    <w:p w:rsidR="00F37E94" w:rsidRPr="001862C1" w:rsidRDefault="00F37E94" w:rsidP="00F37E94">
      <w:pPr>
        <w:rPr>
          <w:sz w:val="18"/>
          <w:szCs w:val="18"/>
        </w:rPr>
      </w:pPr>
      <w:r w:rsidRPr="001862C1">
        <w:rPr>
          <w:sz w:val="18"/>
          <w:szCs w:val="18"/>
        </w:rPr>
        <w:t xml:space="preserve">Students with Ottoman reading skills are especially encouraged. </w:t>
      </w:r>
    </w:p>
    <w:p w:rsidR="00F37E94" w:rsidRPr="001862C1" w:rsidRDefault="00F37E94" w:rsidP="00F37E94">
      <w:pPr>
        <w:rPr>
          <w:sz w:val="18"/>
          <w:szCs w:val="18"/>
        </w:rPr>
      </w:pPr>
      <w:r w:rsidRPr="001862C1">
        <w:rPr>
          <w:sz w:val="18"/>
          <w:szCs w:val="18"/>
        </w:rPr>
        <w:t xml:space="preserve"> </w:t>
      </w:r>
    </w:p>
    <w:p w:rsidR="00F37E94" w:rsidRPr="001862C1" w:rsidRDefault="00F37E94" w:rsidP="00F37E94">
      <w:pPr>
        <w:rPr>
          <w:sz w:val="18"/>
          <w:szCs w:val="18"/>
        </w:rPr>
      </w:pPr>
      <w:r w:rsidRPr="001862C1">
        <w:rPr>
          <w:sz w:val="18"/>
          <w:szCs w:val="18"/>
        </w:rPr>
        <w:t xml:space="preserve"> The grade in this course will be based </w:t>
      </w:r>
      <w:r>
        <w:rPr>
          <w:sz w:val="18"/>
          <w:szCs w:val="18"/>
        </w:rPr>
        <w:t xml:space="preserve">equally </w:t>
      </w:r>
      <w:r w:rsidRPr="001862C1">
        <w:rPr>
          <w:sz w:val="18"/>
          <w:szCs w:val="18"/>
        </w:rPr>
        <w:t>on the</w:t>
      </w:r>
      <w:r>
        <w:rPr>
          <w:sz w:val="18"/>
          <w:szCs w:val="18"/>
        </w:rPr>
        <w:t xml:space="preserve"> final exam and the</w:t>
      </w:r>
      <w:r w:rsidRPr="001862C1">
        <w:rPr>
          <w:sz w:val="18"/>
          <w:szCs w:val="18"/>
        </w:rPr>
        <w:t xml:space="preserve"> final paper. </w:t>
      </w:r>
    </w:p>
    <w:p w:rsidR="00F37E94" w:rsidRPr="001862C1" w:rsidRDefault="00F37E94" w:rsidP="00F37E94">
      <w:pPr>
        <w:rPr>
          <w:sz w:val="18"/>
          <w:szCs w:val="18"/>
          <w:lang w:val="tr-TR"/>
        </w:rPr>
      </w:pPr>
    </w:p>
    <w:p w:rsidR="00F37E94" w:rsidRPr="001862C1" w:rsidRDefault="00F37E94" w:rsidP="00F37E94">
      <w:pPr>
        <w:rPr>
          <w:sz w:val="18"/>
          <w:szCs w:val="18"/>
        </w:rPr>
      </w:pPr>
    </w:p>
    <w:p w:rsidR="00F37E94" w:rsidRPr="001862C1" w:rsidRDefault="00F37E94" w:rsidP="00F37E94">
      <w:pPr>
        <w:rPr>
          <w:sz w:val="18"/>
          <w:szCs w:val="18"/>
        </w:rPr>
      </w:pPr>
    </w:p>
    <w:p w:rsidR="00F37E94" w:rsidRPr="001862C1" w:rsidRDefault="00F37E94" w:rsidP="00F37E94">
      <w:pPr>
        <w:rPr>
          <w:sz w:val="18"/>
          <w:szCs w:val="18"/>
        </w:rPr>
      </w:pPr>
    </w:p>
    <w:tbl>
      <w:tblPr>
        <w:tblW w:w="5606" w:type="pct"/>
        <w:tblInd w:w="58" w:type="dxa"/>
        <w:tblBorders>
          <w:top w:val="single" w:sz="4" w:space="0" w:color="999999"/>
          <w:left w:val="single" w:sz="4" w:space="0" w:color="999999"/>
          <w:bottom w:val="single" w:sz="4" w:space="0" w:color="999999"/>
          <w:right w:val="single" w:sz="4" w:space="0" w:color="999999"/>
        </w:tblBorders>
        <w:tblLayout w:type="fixed"/>
        <w:tblCellMar>
          <w:top w:w="96" w:type="dxa"/>
          <w:left w:w="96" w:type="dxa"/>
          <w:bottom w:w="96" w:type="dxa"/>
          <w:right w:w="96" w:type="dxa"/>
        </w:tblCellMar>
        <w:tblLook w:val="0000" w:firstRow="0" w:lastRow="0" w:firstColumn="0" w:lastColumn="0" w:noHBand="0" w:noVBand="0"/>
      </w:tblPr>
      <w:tblGrid>
        <w:gridCol w:w="52"/>
        <w:gridCol w:w="1101"/>
        <w:gridCol w:w="2626"/>
        <w:gridCol w:w="6375"/>
      </w:tblGrid>
      <w:tr w:rsidR="00F37E94" w:rsidRPr="001862C1" w:rsidTr="008060AB">
        <w:trPr>
          <w:gridBefore w:val="1"/>
          <w:wBefore w:w="26" w:type="pct"/>
          <w:tblHeader/>
        </w:trPr>
        <w:tc>
          <w:tcPr>
            <w:tcW w:w="542" w:type="pct"/>
            <w:tcBorders>
              <w:top w:val="outset" w:sz="6" w:space="0" w:color="auto"/>
              <w:left w:val="outset" w:sz="6" w:space="0" w:color="auto"/>
              <w:bottom w:val="outset" w:sz="6" w:space="0" w:color="auto"/>
              <w:right w:val="outset" w:sz="6" w:space="0" w:color="auto"/>
            </w:tcBorders>
            <w:shd w:val="clear" w:color="auto" w:fill="727266"/>
            <w:vAlign w:val="center"/>
          </w:tcPr>
          <w:p w:rsidR="00F37E94" w:rsidRPr="001862C1" w:rsidRDefault="00F37E94" w:rsidP="008060AB">
            <w:pPr>
              <w:jc w:val="center"/>
              <w:rPr>
                <w:b/>
                <w:bCs/>
                <w:caps/>
                <w:color w:val="FFFFFF"/>
                <w:sz w:val="18"/>
                <w:szCs w:val="18"/>
              </w:rPr>
            </w:pPr>
            <w:r w:rsidRPr="001862C1">
              <w:rPr>
                <w:b/>
                <w:bCs/>
                <w:caps/>
                <w:color w:val="FFFFFF"/>
                <w:sz w:val="18"/>
                <w:szCs w:val="18"/>
              </w:rPr>
              <w:t>LEC #</w:t>
            </w:r>
          </w:p>
        </w:tc>
        <w:tc>
          <w:tcPr>
            <w:tcW w:w="1293" w:type="pct"/>
            <w:tcBorders>
              <w:top w:val="outset" w:sz="6" w:space="0" w:color="auto"/>
              <w:left w:val="outset" w:sz="6" w:space="0" w:color="auto"/>
              <w:bottom w:val="outset" w:sz="6" w:space="0" w:color="auto"/>
              <w:right w:val="outset" w:sz="6" w:space="0" w:color="auto"/>
            </w:tcBorders>
            <w:shd w:val="clear" w:color="auto" w:fill="727266"/>
            <w:vAlign w:val="center"/>
          </w:tcPr>
          <w:p w:rsidR="00F37E94" w:rsidRPr="001862C1" w:rsidRDefault="00F37E94" w:rsidP="008060AB">
            <w:pPr>
              <w:jc w:val="center"/>
              <w:rPr>
                <w:b/>
                <w:bCs/>
                <w:caps/>
                <w:color w:val="FFFFFF"/>
                <w:sz w:val="18"/>
                <w:szCs w:val="18"/>
              </w:rPr>
            </w:pPr>
            <w:r w:rsidRPr="001862C1">
              <w:rPr>
                <w:b/>
                <w:bCs/>
                <w:caps/>
                <w:color w:val="FFFFFF"/>
                <w:sz w:val="18"/>
                <w:szCs w:val="18"/>
              </w:rPr>
              <w:t>TOPICS</w:t>
            </w:r>
          </w:p>
        </w:tc>
        <w:tc>
          <w:tcPr>
            <w:tcW w:w="3139" w:type="pct"/>
            <w:tcBorders>
              <w:top w:val="outset" w:sz="6" w:space="0" w:color="auto"/>
              <w:left w:val="outset" w:sz="6" w:space="0" w:color="auto"/>
              <w:bottom w:val="outset" w:sz="6" w:space="0" w:color="auto"/>
              <w:right w:val="outset" w:sz="6" w:space="0" w:color="auto"/>
            </w:tcBorders>
            <w:shd w:val="clear" w:color="auto" w:fill="727266"/>
            <w:vAlign w:val="center"/>
          </w:tcPr>
          <w:p w:rsidR="00F37E94" w:rsidRPr="001862C1" w:rsidRDefault="00F37E94" w:rsidP="008060AB">
            <w:pPr>
              <w:jc w:val="center"/>
              <w:rPr>
                <w:b/>
                <w:bCs/>
                <w:caps/>
                <w:color w:val="FFFFFF"/>
                <w:sz w:val="18"/>
                <w:szCs w:val="18"/>
              </w:rPr>
            </w:pPr>
            <w:smartTag w:uri="urn:schemas-microsoft-com:office:smarttags" w:element="City">
              <w:smartTag w:uri="urn:schemas-microsoft-com:office:smarttags" w:element="place">
                <w:r w:rsidRPr="001862C1">
                  <w:rPr>
                    <w:b/>
                    <w:bCs/>
                    <w:caps/>
                    <w:color w:val="FFFFFF"/>
                    <w:sz w:val="18"/>
                    <w:szCs w:val="18"/>
                  </w:rPr>
                  <w:t>READINGS</w:t>
                </w:r>
              </w:smartTag>
            </w:smartTag>
          </w:p>
        </w:tc>
      </w:tr>
      <w:tr w:rsidR="00F37E94" w:rsidRPr="001862C1" w:rsidTr="008060AB">
        <w:trPr>
          <w:gridBefore w:val="1"/>
          <w:wBefore w:w="26" w:type="pct"/>
          <w:trHeight w:val="854"/>
        </w:trPr>
        <w:tc>
          <w:tcPr>
            <w:tcW w:w="542" w:type="pct"/>
            <w:tcBorders>
              <w:top w:val="outset" w:sz="6" w:space="0" w:color="auto"/>
              <w:left w:val="outset" w:sz="6" w:space="0" w:color="auto"/>
              <w:bottom w:val="outset" w:sz="6" w:space="0" w:color="auto"/>
              <w:right w:val="single" w:sz="4" w:space="0" w:color="999999"/>
            </w:tcBorders>
            <w:shd w:val="clear" w:color="auto" w:fill="auto"/>
            <w:vAlign w:val="center"/>
          </w:tcPr>
          <w:p w:rsidR="00F37E94" w:rsidRPr="001862C1" w:rsidRDefault="00F37E94" w:rsidP="008060AB">
            <w:pPr>
              <w:rPr>
                <w:sz w:val="18"/>
                <w:szCs w:val="18"/>
              </w:rPr>
            </w:pPr>
            <w:r w:rsidRPr="001862C1">
              <w:rPr>
                <w:sz w:val="18"/>
                <w:szCs w:val="18"/>
              </w:rPr>
              <w:t>Week 1</w:t>
            </w:r>
          </w:p>
          <w:p w:rsidR="00F37E94" w:rsidRPr="001862C1" w:rsidRDefault="00F37E94" w:rsidP="008060AB">
            <w:pPr>
              <w:rPr>
                <w:sz w:val="18"/>
                <w:szCs w:val="18"/>
              </w:rPr>
            </w:pPr>
          </w:p>
          <w:p w:rsidR="00F37E94" w:rsidRPr="001862C1" w:rsidRDefault="00F37E94" w:rsidP="008060AB">
            <w:pPr>
              <w:rPr>
                <w:sz w:val="18"/>
                <w:szCs w:val="18"/>
              </w:rPr>
            </w:pPr>
            <w:r w:rsidRPr="001862C1">
              <w:rPr>
                <w:sz w:val="18"/>
                <w:szCs w:val="18"/>
              </w:rPr>
              <w:t xml:space="preserve">Feb. </w:t>
            </w:r>
            <w:r>
              <w:rPr>
                <w:sz w:val="18"/>
                <w:szCs w:val="18"/>
              </w:rPr>
              <w:t>15</w:t>
            </w:r>
          </w:p>
        </w:tc>
        <w:tc>
          <w:tcPr>
            <w:tcW w:w="1293" w:type="pct"/>
            <w:tcBorders>
              <w:top w:val="outset" w:sz="6" w:space="0" w:color="auto"/>
              <w:left w:val="outset" w:sz="6" w:space="0" w:color="auto"/>
              <w:bottom w:val="outset" w:sz="6" w:space="0" w:color="auto"/>
              <w:right w:val="single" w:sz="4" w:space="0" w:color="999999"/>
            </w:tcBorders>
            <w:shd w:val="clear" w:color="auto" w:fill="auto"/>
            <w:vAlign w:val="center"/>
          </w:tcPr>
          <w:p w:rsidR="00F37E94" w:rsidRPr="001862C1" w:rsidRDefault="00F37E94" w:rsidP="008060AB">
            <w:pPr>
              <w:rPr>
                <w:sz w:val="18"/>
                <w:szCs w:val="18"/>
              </w:rPr>
            </w:pPr>
            <w:r w:rsidRPr="001862C1">
              <w:rPr>
                <w:sz w:val="18"/>
                <w:szCs w:val="18"/>
              </w:rPr>
              <w:t xml:space="preserve">Introduction </w:t>
            </w:r>
          </w:p>
        </w:tc>
        <w:tc>
          <w:tcPr>
            <w:tcW w:w="3139" w:type="pct"/>
            <w:tcBorders>
              <w:top w:val="outset" w:sz="6" w:space="0" w:color="auto"/>
              <w:left w:val="outset" w:sz="6" w:space="0" w:color="auto"/>
              <w:bottom w:val="outset" w:sz="6" w:space="0" w:color="auto"/>
              <w:right w:val="single" w:sz="4" w:space="0" w:color="999999"/>
            </w:tcBorders>
            <w:shd w:val="clear" w:color="auto" w:fill="auto"/>
            <w:vAlign w:val="center"/>
          </w:tcPr>
          <w:p w:rsidR="00F37E94" w:rsidRPr="001862C1" w:rsidRDefault="00F37E94" w:rsidP="008060AB">
            <w:pPr>
              <w:rPr>
                <w:sz w:val="18"/>
                <w:szCs w:val="18"/>
                <w:lang w:val="tr-TR"/>
              </w:rPr>
            </w:pPr>
          </w:p>
          <w:p w:rsidR="00F37E94" w:rsidRPr="001862C1" w:rsidRDefault="00F37E94" w:rsidP="008060AB">
            <w:pPr>
              <w:rPr>
                <w:sz w:val="18"/>
                <w:szCs w:val="18"/>
                <w:lang w:val="tr-TR"/>
              </w:rPr>
            </w:pPr>
          </w:p>
          <w:p w:rsidR="00F37E94" w:rsidRPr="001862C1" w:rsidRDefault="00F37E94" w:rsidP="008060AB">
            <w:pPr>
              <w:rPr>
                <w:sz w:val="18"/>
                <w:szCs w:val="18"/>
                <w:lang w:val="tr-TR"/>
              </w:rPr>
            </w:pPr>
            <w:r w:rsidRPr="001862C1">
              <w:rPr>
                <w:sz w:val="18"/>
                <w:szCs w:val="18"/>
                <w:lang w:val="tr-TR"/>
              </w:rPr>
              <w:t>An overview of Turkey’s population trends.</w:t>
            </w:r>
          </w:p>
          <w:p w:rsidR="00F37E94" w:rsidRPr="001862C1" w:rsidRDefault="00F37E94" w:rsidP="008060AB">
            <w:pPr>
              <w:rPr>
                <w:sz w:val="18"/>
                <w:szCs w:val="18"/>
                <w:lang w:val="tr-TR"/>
              </w:rPr>
            </w:pPr>
          </w:p>
          <w:p w:rsidR="00F37E94" w:rsidRPr="001862C1" w:rsidRDefault="00F37E94" w:rsidP="008060AB">
            <w:pPr>
              <w:rPr>
                <w:sz w:val="18"/>
                <w:szCs w:val="18"/>
              </w:rPr>
            </w:pPr>
          </w:p>
        </w:tc>
      </w:tr>
      <w:tr w:rsidR="00F37E94" w:rsidRPr="001862C1" w:rsidTr="008060AB">
        <w:trPr>
          <w:gridBefore w:val="1"/>
          <w:wBefore w:w="26" w:type="pct"/>
          <w:trHeight w:val="14"/>
        </w:trPr>
        <w:tc>
          <w:tcPr>
            <w:tcW w:w="542" w:type="pct"/>
            <w:tcBorders>
              <w:top w:val="outset" w:sz="6" w:space="0" w:color="auto"/>
              <w:left w:val="outset" w:sz="6" w:space="0" w:color="auto"/>
              <w:bottom w:val="outset" w:sz="6" w:space="0" w:color="auto"/>
              <w:right w:val="single" w:sz="4" w:space="0" w:color="999999"/>
            </w:tcBorders>
            <w:shd w:val="clear" w:color="auto" w:fill="D9D9D9"/>
            <w:vAlign w:val="center"/>
          </w:tcPr>
          <w:p w:rsidR="00F37E94" w:rsidRPr="001862C1" w:rsidRDefault="00F37E94" w:rsidP="008060AB">
            <w:pPr>
              <w:rPr>
                <w:sz w:val="18"/>
                <w:szCs w:val="18"/>
              </w:rPr>
            </w:pPr>
            <w:r w:rsidRPr="001862C1">
              <w:rPr>
                <w:sz w:val="18"/>
                <w:szCs w:val="18"/>
              </w:rPr>
              <w:t>Week 2</w:t>
            </w:r>
          </w:p>
          <w:p w:rsidR="00F37E94" w:rsidRPr="001862C1" w:rsidRDefault="00F37E94" w:rsidP="008060AB">
            <w:pPr>
              <w:rPr>
                <w:sz w:val="18"/>
                <w:szCs w:val="18"/>
              </w:rPr>
            </w:pPr>
          </w:p>
          <w:p w:rsidR="00F37E94" w:rsidRPr="001862C1" w:rsidRDefault="00F37E94" w:rsidP="008060AB">
            <w:pPr>
              <w:rPr>
                <w:sz w:val="18"/>
                <w:szCs w:val="18"/>
                <w:lang w:val="tr-TR"/>
              </w:rPr>
            </w:pPr>
            <w:r>
              <w:rPr>
                <w:sz w:val="18"/>
                <w:szCs w:val="18"/>
              </w:rPr>
              <w:t>Feb.</w:t>
            </w:r>
            <w:r w:rsidRPr="001862C1">
              <w:rPr>
                <w:sz w:val="18"/>
                <w:szCs w:val="18"/>
              </w:rPr>
              <w:t xml:space="preserve"> </w:t>
            </w:r>
            <w:r>
              <w:rPr>
                <w:sz w:val="18"/>
                <w:szCs w:val="18"/>
              </w:rPr>
              <w:t>2</w:t>
            </w:r>
            <w:r w:rsidRPr="001862C1">
              <w:rPr>
                <w:sz w:val="18"/>
                <w:szCs w:val="18"/>
              </w:rPr>
              <w:t>2</w:t>
            </w:r>
          </w:p>
        </w:tc>
        <w:tc>
          <w:tcPr>
            <w:tcW w:w="1293" w:type="pct"/>
            <w:tcBorders>
              <w:top w:val="outset" w:sz="6" w:space="0" w:color="auto"/>
              <w:left w:val="outset" w:sz="6" w:space="0" w:color="auto"/>
              <w:bottom w:val="outset" w:sz="6" w:space="0" w:color="auto"/>
              <w:right w:val="single" w:sz="4" w:space="0" w:color="999999"/>
            </w:tcBorders>
            <w:shd w:val="clear" w:color="auto" w:fill="D9D9D9"/>
            <w:vAlign w:val="center"/>
          </w:tcPr>
          <w:p w:rsidR="00F37E94" w:rsidRPr="001862C1" w:rsidRDefault="00F37E94" w:rsidP="008060AB">
            <w:pPr>
              <w:rPr>
                <w:sz w:val="18"/>
                <w:szCs w:val="18"/>
              </w:rPr>
            </w:pPr>
            <w:r w:rsidRPr="001862C1">
              <w:rPr>
                <w:sz w:val="18"/>
                <w:szCs w:val="18"/>
              </w:rPr>
              <w:t>Malthusianism</w:t>
            </w:r>
          </w:p>
        </w:tc>
        <w:tc>
          <w:tcPr>
            <w:tcW w:w="3139" w:type="pct"/>
            <w:tcBorders>
              <w:top w:val="outset" w:sz="6" w:space="0" w:color="auto"/>
              <w:left w:val="outset" w:sz="6" w:space="0" w:color="auto"/>
              <w:bottom w:val="outset" w:sz="6" w:space="0" w:color="auto"/>
              <w:right w:val="single" w:sz="4" w:space="0" w:color="999999"/>
            </w:tcBorders>
            <w:shd w:val="clear" w:color="auto" w:fill="D9D9D9"/>
            <w:vAlign w:val="center"/>
          </w:tcPr>
          <w:p w:rsidR="00F37E94" w:rsidRPr="001862C1" w:rsidRDefault="00F37E94" w:rsidP="008060AB">
            <w:pPr>
              <w:rPr>
                <w:bCs/>
                <w:sz w:val="18"/>
                <w:szCs w:val="18"/>
              </w:rPr>
            </w:pPr>
          </w:p>
          <w:p w:rsidR="00F37E94" w:rsidRPr="001862C1" w:rsidRDefault="00F37E94" w:rsidP="008060AB">
            <w:pPr>
              <w:rPr>
                <w:b/>
                <w:sz w:val="18"/>
                <w:szCs w:val="18"/>
              </w:rPr>
            </w:pPr>
            <w:r w:rsidRPr="001862C1">
              <w:rPr>
                <w:bCs/>
                <w:sz w:val="18"/>
                <w:szCs w:val="18"/>
              </w:rPr>
              <w:t>Thomas R. Malthus,</w:t>
            </w:r>
            <w:r w:rsidRPr="001862C1">
              <w:rPr>
                <w:b/>
                <w:bCs/>
                <w:sz w:val="18"/>
                <w:szCs w:val="18"/>
              </w:rPr>
              <w:t xml:space="preserve"> </w:t>
            </w:r>
            <w:r w:rsidRPr="001862C1">
              <w:rPr>
                <w:i/>
                <w:iCs/>
                <w:sz w:val="18"/>
                <w:szCs w:val="18"/>
              </w:rPr>
              <w:t>An Essay on the Principle of Population</w:t>
            </w:r>
            <w:r w:rsidRPr="001862C1">
              <w:rPr>
                <w:iCs/>
                <w:sz w:val="18"/>
                <w:szCs w:val="18"/>
              </w:rPr>
              <w:t xml:space="preserve"> (</w:t>
            </w:r>
            <w:smartTag w:uri="urn:schemas-microsoft-com:office:smarttags" w:element="City">
              <w:smartTag w:uri="urn:schemas-microsoft-com:office:smarttags" w:element="place">
                <w:r w:rsidRPr="001862C1">
                  <w:rPr>
                    <w:iCs/>
                    <w:sz w:val="18"/>
                    <w:szCs w:val="18"/>
                  </w:rPr>
                  <w:t>London</w:t>
                </w:r>
              </w:smartTag>
            </w:smartTag>
            <w:r w:rsidRPr="001862C1">
              <w:rPr>
                <w:iCs/>
                <w:sz w:val="18"/>
                <w:szCs w:val="18"/>
              </w:rPr>
              <w:t>, 1798): 1-11, 23-31, 49-68, 110-125.</w:t>
            </w:r>
            <w:r w:rsidRPr="001862C1">
              <w:t xml:space="preserve"> </w:t>
            </w:r>
          </w:p>
          <w:p w:rsidR="00F37E94" w:rsidRPr="001862C1" w:rsidRDefault="00F37E94" w:rsidP="008060AB">
            <w:pPr>
              <w:rPr>
                <w:sz w:val="18"/>
                <w:szCs w:val="18"/>
              </w:rPr>
            </w:pPr>
          </w:p>
          <w:p w:rsidR="00F37E94" w:rsidRPr="001862C1" w:rsidRDefault="00F37E94" w:rsidP="008060AB">
            <w:pPr>
              <w:rPr>
                <w:sz w:val="18"/>
                <w:szCs w:val="18"/>
              </w:rPr>
            </w:pPr>
            <w:r w:rsidRPr="001862C1">
              <w:rPr>
                <w:b/>
                <w:sz w:val="18"/>
                <w:szCs w:val="18"/>
              </w:rPr>
              <w:t>Video:</w:t>
            </w:r>
            <w:r w:rsidRPr="001862C1">
              <w:rPr>
                <w:sz w:val="18"/>
                <w:szCs w:val="18"/>
              </w:rPr>
              <w:t xml:space="preserve"> </w:t>
            </w:r>
            <w:r w:rsidRPr="001862C1">
              <w:rPr>
                <w:i/>
                <w:sz w:val="18"/>
                <w:szCs w:val="18"/>
              </w:rPr>
              <w:t>How Many People Can Live on Planet Earth</w:t>
            </w:r>
            <w:r w:rsidRPr="001862C1">
              <w:rPr>
                <w:sz w:val="18"/>
                <w:szCs w:val="18"/>
              </w:rPr>
              <w:t>, BBC 2009.</w:t>
            </w:r>
          </w:p>
        </w:tc>
      </w:tr>
      <w:tr w:rsidR="00F37E94" w:rsidRPr="001862C1" w:rsidTr="008060AB">
        <w:trPr>
          <w:gridBefore w:val="1"/>
          <w:wBefore w:w="26" w:type="pct"/>
        </w:trPr>
        <w:tc>
          <w:tcPr>
            <w:tcW w:w="542" w:type="pct"/>
            <w:tcBorders>
              <w:top w:val="outset" w:sz="6" w:space="0" w:color="auto"/>
              <w:left w:val="outset" w:sz="6" w:space="0" w:color="auto"/>
              <w:bottom w:val="outset" w:sz="6" w:space="0" w:color="auto"/>
              <w:right w:val="single" w:sz="4" w:space="0" w:color="999999"/>
            </w:tcBorders>
            <w:shd w:val="clear" w:color="auto" w:fill="auto"/>
            <w:vAlign w:val="center"/>
          </w:tcPr>
          <w:p w:rsidR="00F37E94" w:rsidRPr="001862C1" w:rsidRDefault="00F37E94" w:rsidP="008060AB">
            <w:pPr>
              <w:rPr>
                <w:sz w:val="18"/>
                <w:szCs w:val="18"/>
              </w:rPr>
            </w:pPr>
            <w:r w:rsidRPr="001862C1">
              <w:rPr>
                <w:sz w:val="18"/>
                <w:szCs w:val="18"/>
              </w:rPr>
              <w:lastRenderedPageBreak/>
              <w:t>Week 3</w:t>
            </w:r>
          </w:p>
          <w:p w:rsidR="00F37E94" w:rsidRPr="001862C1" w:rsidRDefault="00F37E94" w:rsidP="008060AB">
            <w:pPr>
              <w:rPr>
                <w:sz w:val="18"/>
                <w:szCs w:val="18"/>
              </w:rPr>
            </w:pPr>
          </w:p>
          <w:p w:rsidR="00F37E94" w:rsidRPr="001862C1" w:rsidRDefault="00F37E94" w:rsidP="008060AB">
            <w:pPr>
              <w:rPr>
                <w:sz w:val="18"/>
                <w:szCs w:val="18"/>
              </w:rPr>
            </w:pPr>
            <w:r>
              <w:rPr>
                <w:sz w:val="18"/>
                <w:szCs w:val="18"/>
              </w:rPr>
              <w:t>Feb.</w:t>
            </w:r>
            <w:r w:rsidRPr="001862C1">
              <w:rPr>
                <w:sz w:val="18"/>
                <w:szCs w:val="18"/>
              </w:rPr>
              <w:t xml:space="preserve"> </w:t>
            </w:r>
            <w:r>
              <w:rPr>
                <w:sz w:val="18"/>
                <w:szCs w:val="18"/>
              </w:rPr>
              <w:t>2</w:t>
            </w:r>
            <w:r w:rsidRPr="001862C1">
              <w:rPr>
                <w:sz w:val="18"/>
                <w:szCs w:val="18"/>
              </w:rPr>
              <w:t>9</w:t>
            </w:r>
          </w:p>
        </w:tc>
        <w:tc>
          <w:tcPr>
            <w:tcW w:w="1293" w:type="pct"/>
            <w:tcBorders>
              <w:top w:val="outset" w:sz="6" w:space="0" w:color="auto"/>
              <w:left w:val="outset" w:sz="6" w:space="0" w:color="auto"/>
              <w:bottom w:val="outset" w:sz="6" w:space="0" w:color="auto"/>
              <w:right w:val="single" w:sz="4" w:space="0" w:color="999999"/>
            </w:tcBorders>
            <w:shd w:val="clear" w:color="auto" w:fill="auto"/>
            <w:vAlign w:val="center"/>
          </w:tcPr>
          <w:p w:rsidR="00F37E94" w:rsidRPr="001862C1" w:rsidRDefault="00F37E94" w:rsidP="008060AB">
            <w:pPr>
              <w:rPr>
                <w:sz w:val="18"/>
                <w:szCs w:val="18"/>
              </w:rPr>
            </w:pPr>
          </w:p>
          <w:p w:rsidR="00F37E94" w:rsidRPr="001862C1" w:rsidRDefault="00F37E94" w:rsidP="008060AB">
            <w:pPr>
              <w:rPr>
                <w:sz w:val="18"/>
                <w:szCs w:val="18"/>
              </w:rPr>
            </w:pPr>
            <w:r w:rsidRPr="001862C1">
              <w:rPr>
                <w:sz w:val="18"/>
                <w:szCs w:val="18"/>
              </w:rPr>
              <w:t>Population Politics I</w:t>
            </w:r>
          </w:p>
        </w:tc>
        <w:tc>
          <w:tcPr>
            <w:tcW w:w="3139" w:type="pct"/>
            <w:tcBorders>
              <w:top w:val="outset" w:sz="6" w:space="0" w:color="auto"/>
              <w:left w:val="outset" w:sz="6" w:space="0" w:color="auto"/>
              <w:bottom w:val="outset" w:sz="6" w:space="0" w:color="auto"/>
              <w:right w:val="single" w:sz="4" w:space="0" w:color="999999"/>
            </w:tcBorders>
            <w:shd w:val="clear" w:color="auto" w:fill="auto"/>
            <w:vAlign w:val="center"/>
          </w:tcPr>
          <w:p w:rsidR="00F37E94" w:rsidRPr="001862C1" w:rsidRDefault="00F37E94" w:rsidP="008060AB">
            <w:pPr>
              <w:rPr>
                <w:bCs/>
                <w:sz w:val="18"/>
                <w:szCs w:val="18"/>
              </w:rPr>
            </w:pPr>
            <w:r w:rsidRPr="001862C1">
              <w:rPr>
                <w:bCs/>
                <w:sz w:val="18"/>
                <w:szCs w:val="18"/>
              </w:rPr>
              <w:t xml:space="preserve">Matthew Connelly, </w:t>
            </w:r>
            <w:r w:rsidRPr="001862C1">
              <w:rPr>
                <w:bCs/>
                <w:i/>
                <w:sz w:val="18"/>
                <w:szCs w:val="18"/>
              </w:rPr>
              <w:t>Fatal Misconception: The Struggle to Control World Population (</w:t>
            </w:r>
            <w:r w:rsidRPr="001862C1">
              <w:rPr>
                <w:bCs/>
                <w:sz w:val="18"/>
                <w:szCs w:val="18"/>
              </w:rPr>
              <w:t>Harvard, 2008): 1-114.</w:t>
            </w:r>
          </w:p>
          <w:p w:rsidR="00F37E94" w:rsidRPr="001862C1" w:rsidRDefault="00F37E94" w:rsidP="008060AB">
            <w:pPr>
              <w:rPr>
                <w:rStyle w:val="Emphasis"/>
                <w:bCs/>
                <w:i w:val="0"/>
                <w:iCs w:val="0"/>
                <w:sz w:val="18"/>
                <w:szCs w:val="18"/>
              </w:rPr>
            </w:pPr>
          </w:p>
          <w:p w:rsidR="00F37E94" w:rsidRPr="001862C1" w:rsidRDefault="00F37E94" w:rsidP="008060AB">
            <w:pPr>
              <w:rPr>
                <w:rStyle w:val="Emphasis"/>
                <w:bCs/>
                <w:i w:val="0"/>
                <w:iCs w:val="0"/>
                <w:sz w:val="18"/>
                <w:szCs w:val="18"/>
              </w:rPr>
            </w:pPr>
            <w:r w:rsidRPr="001862C1">
              <w:rPr>
                <w:rStyle w:val="Emphasis"/>
                <w:b/>
                <w:bCs/>
                <w:i w:val="0"/>
                <w:iCs w:val="0"/>
                <w:sz w:val="18"/>
                <w:szCs w:val="18"/>
              </w:rPr>
              <w:t>Video</w:t>
            </w:r>
            <w:r w:rsidRPr="001862C1">
              <w:rPr>
                <w:rStyle w:val="Emphasis"/>
                <w:bCs/>
                <w:i w:val="0"/>
                <w:iCs w:val="0"/>
                <w:sz w:val="18"/>
                <w:szCs w:val="18"/>
              </w:rPr>
              <w:t>: Interview with Margaret Sanger (1957)</w:t>
            </w:r>
          </w:p>
          <w:p w:rsidR="00F37E94" w:rsidRPr="001862C1" w:rsidRDefault="00F37E94" w:rsidP="008060AB">
            <w:pPr>
              <w:rPr>
                <w:rStyle w:val="Emphasis"/>
                <w:bCs/>
                <w:i w:val="0"/>
                <w:iCs w:val="0"/>
                <w:sz w:val="18"/>
                <w:szCs w:val="18"/>
              </w:rPr>
            </w:pPr>
            <w:r w:rsidRPr="001862C1">
              <w:rPr>
                <w:rStyle w:val="Emphasis"/>
                <w:bCs/>
                <w:i w:val="0"/>
                <w:iCs w:val="0"/>
                <w:sz w:val="18"/>
                <w:szCs w:val="18"/>
              </w:rPr>
              <w:t>https://www.youtube.com/watch?v=q4pwJas4En0</w:t>
            </w:r>
          </w:p>
        </w:tc>
      </w:tr>
      <w:tr w:rsidR="00F37E94" w:rsidRPr="001862C1" w:rsidTr="008060AB">
        <w:trPr>
          <w:gridBefore w:val="1"/>
          <w:wBefore w:w="26" w:type="pct"/>
        </w:trPr>
        <w:tc>
          <w:tcPr>
            <w:tcW w:w="542" w:type="pct"/>
            <w:tcBorders>
              <w:top w:val="outset" w:sz="6" w:space="0" w:color="auto"/>
              <w:left w:val="outset" w:sz="6" w:space="0" w:color="auto"/>
              <w:bottom w:val="outset" w:sz="6" w:space="0" w:color="auto"/>
              <w:right w:val="single" w:sz="4" w:space="0" w:color="999999"/>
            </w:tcBorders>
            <w:shd w:val="clear" w:color="auto" w:fill="D9D9D9"/>
            <w:vAlign w:val="center"/>
          </w:tcPr>
          <w:p w:rsidR="00F37E94" w:rsidRPr="001862C1" w:rsidRDefault="00F37E94" w:rsidP="008060AB">
            <w:pPr>
              <w:rPr>
                <w:sz w:val="18"/>
                <w:szCs w:val="18"/>
              </w:rPr>
            </w:pPr>
            <w:r w:rsidRPr="001862C1">
              <w:rPr>
                <w:sz w:val="18"/>
                <w:szCs w:val="18"/>
              </w:rPr>
              <w:t>Week 4</w:t>
            </w:r>
          </w:p>
          <w:p w:rsidR="00F37E94" w:rsidRPr="001862C1" w:rsidRDefault="00F37E94" w:rsidP="008060AB">
            <w:pPr>
              <w:rPr>
                <w:sz w:val="18"/>
                <w:szCs w:val="18"/>
              </w:rPr>
            </w:pPr>
          </w:p>
          <w:p w:rsidR="00F37E94" w:rsidRPr="001862C1" w:rsidRDefault="00F37E94" w:rsidP="008060AB">
            <w:pPr>
              <w:rPr>
                <w:sz w:val="18"/>
                <w:szCs w:val="18"/>
              </w:rPr>
            </w:pPr>
            <w:r w:rsidRPr="001862C1">
              <w:rPr>
                <w:sz w:val="18"/>
                <w:szCs w:val="18"/>
              </w:rPr>
              <w:t xml:space="preserve">March </w:t>
            </w:r>
            <w:r>
              <w:rPr>
                <w:sz w:val="18"/>
                <w:szCs w:val="18"/>
              </w:rPr>
              <w:t>7</w:t>
            </w:r>
          </w:p>
        </w:tc>
        <w:tc>
          <w:tcPr>
            <w:tcW w:w="1293" w:type="pct"/>
            <w:tcBorders>
              <w:top w:val="outset" w:sz="6" w:space="0" w:color="auto"/>
              <w:left w:val="outset" w:sz="6" w:space="0" w:color="auto"/>
              <w:bottom w:val="outset" w:sz="6" w:space="0" w:color="auto"/>
              <w:right w:val="single" w:sz="4" w:space="0" w:color="999999"/>
            </w:tcBorders>
            <w:shd w:val="clear" w:color="auto" w:fill="D9D9D9"/>
            <w:vAlign w:val="center"/>
          </w:tcPr>
          <w:p w:rsidR="00F37E94" w:rsidRPr="001862C1" w:rsidRDefault="00F37E94" w:rsidP="008060AB">
            <w:pPr>
              <w:rPr>
                <w:sz w:val="18"/>
                <w:szCs w:val="18"/>
              </w:rPr>
            </w:pPr>
            <w:r w:rsidRPr="001862C1">
              <w:rPr>
                <w:sz w:val="18"/>
                <w:szCs w:val="18"/>
              </w:rPr>
              <w:t>Population Politics II</w:t>
            </w:r>
          </w:p>
          <w:p w:rsidR="00F37E94" w:rsidRPr="001862C1" w:rsidRDefault="00F37E94" w:rsidP="008060AB">
            <w:pPr>
              <w:rPr>
                <w:sz w:val="18"/>
                <w:szCs w:val="18"/>
              </w:rPr>
            </w:pPr>
          </w:p>
        </w:tc>
        <w:tc>
          <w:tcPr>
            <w:tcW w:w="3139" w:type="pct"/>
            <w:tcBorders>
              <w:top w:val="outset" w:sz="6" w:space="0" w:color="auto"/>
              <w:left w:val="outset" w:sz="6" w:space="0" w:color="auto"/>
              <w:bottom w:val="outset" w:sz="6" w:space="0" w:color="auto"/>
              <w:right w:val="single" w:sz="4" w:space="0" w:color="999999"/>
            </w:tcBorders>
            <w:shd w:val="clear" w:color="auto" w:fill="D9D9D9"/>
            <w:vAlign w:val="center"/>
          </w:tcPr>
          <w:p w:rsidR="00F37E94" w:rsidRPr="001862C1" w:rsidRDefault="00F37E94" w:rsidP="008060AB">
            <w:pPr>
              <w:spacing w:after="160" w:line="259" w:lineRule="auto"/>
              <w:rPr>
                <w:rFonts w:eastAsia="Calibri"/>
                <w:sz w:val="18"/>
                <w:szCs w:val="18"/>
                <w:lang w:val="tr-TR"/>
              </w:rPr>
            </w:pPr>
            <w:r w:rsidRPr="001862C1">
              <w:rPr>
                <w:rFonts w:eastAsia="Calibri"/>
                <w:bCs/>
                <w:sz w:val="18"/>
                <w:szCs w:val="18"/>
              </w:rPr>
              <w:t xml:space="preserve">Maria Sophie Quine, </w:t>
            </w:r>
            <w:r w:rsidRPr="001862C1">
              <w:rPr>
                <w:rFonts w:eastAsia="Calibri"/>
                <w:i/>
                <w:sz w:val="18"/>
                <w:szCs w:val="18"/>
                <w:lang w:val="tr-TR"/>
              </w:rPr>
              <w:t>Population Politics in Twentieth Century Europe: Fascist Dictatorships and Liberal Democracies</w:t>
            </w:r>
            <w:r w:rsidRPr="001862C1">
              <w:rPr>
                <w:rFonts w:eastAsia="Calibri"/>
                <w:sz w:val="18"/>
                <w:szCs w:val="18"/>
                <w:lang w:val="tr-TR"/>
              </w:rPr>
              <w:t xml:space="preserve"> (London, 2003), 1-51.</w:t>
            </w:r>
          </w:p>
          <w:p w:rsidR="00F37E94" w:rsidRPr="001862C1" w:rsidRDefault="00F37E94" w:rsidP="008060AB">
            <w:pPr>
              <w:spacing w:after="160" w:line="259" w:lineRule="auto"/>
              <w:rPr>
                <w:rFonts w:eastAsia="Calibri"/>
                <w:iCs/>
                <w:sz w:val="18"/>
                <w:szCs w:val="18"/>
              </w:rPr>
            </w:pPr>
            <w:r w:rsidRPr="001862C1">
              <w:rPr>
                <w:rFonts w:eastAsia="Calibri"/>
                <w:iCs/>
                <w:sz w:val="18"/>
                <w:szCs w:val="18"/>
              </w:rPr>
              <w:t xml:space="preserve">Mark Mazower, “Healthy Bodies, Sick Bodies,” in </w:t>
            </w:r>
            <w:r w:rsidRPr="001862C1">
              <w:rPr>
                <w:rFonts w:eastAsia="Calibri"/>
                <w:i/>
                <w:iCs/>
                <w:sz w:val="18"/>
                <w:szCs w:val="18"/>
              </w:rPr>
              <w:t>Dark Continent: Europe’s 20</w:t>
            </w:r>
            <w:r w:rsidRPr="001862C1">
              <w:rPr>
                <w:rFonts w:eastAsia="Calibri"/>
                <w:i/>
                <w:iCs/>
                <w:sz w:val="18"/>
                <w:szCs w:val="18"/>
                <w:vertAlign w:val="superscript"/>
              </w:rPr>
              <w:t>th</w:t>
            </w:r>
            <w:r w:rsidRPr="001862C1">
              <w:rPr>
                <w:rFonts w:eastAsia="Calibri"/>
                <w:i/>
                <w:iCs/>
                <w:sz w:val="18"/>
                <w:szCs w:val="18"/>
              </w:rPr>
              <w:t xml:space="preserve"> Century </w:t>
            </w:r>
            <w:r w:rsidRPr="001862C1">
              <w:rPr>
                <w:rFonts w:eastAsia="Calibri"/>
                <w:iCs/>
                <w:sz w:val="18"/>
                <w:szCs w:val="18"/>
              </w:rPr>
              <w:t>(London, 1998): 77-105.</w:t>
            </w:r>
          </w:p>
          <w:p w:rsidR="00F37E94" w:rsidRPr="001862C1" w:rsidRDefault="00F37E94" w:rsidP="008060AB">
            <w:pPr>
              <w:spacing w:after="160" w:line="259" w:lineRule="auto"/>
              <w:rPr>
                <w:rStyle w:val="Emphasis"/>
                <w:rFonts w:eastAsia="Calibri"/>
                <w:i w:val="0"/>
                <w:iCs w:val="0"/>
                <w:sz w:val="18"/>
                <w:szCs w:val="18"/>
                <w:lang w:val="tr-TR"/>
              </w:rPr>
            </w:pPr>
            <w:r w:rsidRPr="001862C1">
              <w:rPr>
                <w:rFonts w:eastAsia="Calibri"/>
                <w:sz w:val="18"/>
                <w:szCs w:val="18"/>
                <w:lang w:val="tr-TR"/>
              </w:rPr>
              <w:t xml:space="preserve">M. Asım Karaömerlioğlu, “Nüfus Mühendisliğinden Gezi Parkı Direnişine,” </w:t>
            </w:r>
            <w:r w:rsidRPr="001862C1">
              <w:rPr>
                <w:rFonts w:eastAsia="Calibri"/>
                <w:i/>
                <w:sz w:val="18"/>
                <w:szCs w:val="18"/>
                <w:lang w:val="tr-TR"/>
              </w:rPr>
              <w:t>T24</w:t>
            </w:r>
            <w:r w:rsidRPr="001862C1">
              <w:rPr>
                <w:rFonts w:eastAsia="Calibri"/>
                <w:sz w:val="18"/>
                <w:szCs w:val="18"/>
                <w:lang w:val="tr-TR"/>
              </w:rPr>
              <w:t>, July 19, 2013.</w:t>
            </w:r>
          </w:p>
        </w:tc>
      </w:tr>
      <w:tr w:rsidR="00F37E94" w:rsidRPr="001862C1" w:rsidTr="008060AB">
        <w:trPr>
          <w:gridBefore w:val="1"/>
          <w:wBefore w:w="26" w:type="pct"/>
        </w:trPr>
        <w:tc>
          <w:tcPr>
            <w:tcW w:w="542" w:type="pct"/>
            <w:tcBorders>
              <w:top w:val="outset" w:sz="6" w:space="0" w:color="auto"/>
              <w:left w:val="outset" w:sz="6" w:space="0" w:color="auto"/>
              <w:bottom w:val="outset" w:sz="6" w:space="0" w:color="auto"/>
              <w:right w:val="single" w:sz="4" w:space="0" w:color="999999"/>
            </w:tcBorders>
            <w:shd w:val="clear" w:color="auto" w:fill="auto"/>
            <w:vAlign w:val="center"/>
          </w:tcPr>
          <w:p w:rsidR="00F37E94" w:rsidRPr="001862C1" w:rsidRDefault="00F37E94" w:rsidP="008060AB">
            <w:pPr>
              <w:rPr>
                <w:sz w:val="18"/>
                <w:szCs w:val="18"/>
              </w:rPr>
            </w:pPr>
            <w:r w:rsidRPr="001862C1">
              <w:rPr>
                <w:sz w:val="18"/>
                <w:szCs w:val="18"/>
              </w:rPr>
              <w:t>Week 5</w:t>
            </w:r>
          </w:p>
          <w:p w:rsidR="00F37E94" w:rsidRPr="001862C1" w:rsidRDefault="00F37E94" w:rsidP="008060AB">
            <w:pPr>
              <w:rPr>
                <w:sz w:val="18"/>
                <w:szCs w:val="18"/>
              </w:rPr>
            </w:pPr>
          </w:p>
          <w:p w:rsidR="00F37E94" w:rsidRPr="001862C1" w:rsidRDefault="00F37E94" w:rsidP="008060AB">
            <w:pPr>
              <w:rPr>
                <w:sz w:val="18"/>
                <w:szCs w:val="18"/>
              </w:rPr>
            </w:pPr>
            <w:r w:rsidRPr="001862C1">
              <w:rPr>
                <w:sz w:val="18"/>
                <w:szCs w:val="18"/>
              </w:rPr>
              <w:t xml:space="preserve">March </w:t>
            </w:r>
            <w:r>
              <w:rPr>
                <w:sz w:val="18"/>
                <w:szCs w:val="18"/>
              </w:rPr>
              <w:t>14</w:t>
            </w:r>
          </w:p>
        </w:tc>
        <w:tc>
          <w:tcPr>
            <w:tcW w:w="1293" w:type="pct"/>
            <w:tcBorders>
              <w:top w:val="outset" w:sz="6" w:space="0" w:color="auto"/>
              <w:left w:val="outset" w:sz="6" w:space="0" w:color="auto"/>
              <w:bottom w:val="outset" w:sz="6" w:space="0" w:color="auto"/>
              <w:right w:val="single" w:sz="4" w:space="0" w:color="999999"/>
            </w:tcBorders>
            <w:shd w:val="clear" w:color="auto" w:fill="auto"/>
            <w:vAlign w:val="center"/>
          </w:tcPr>
          <w:p w:rsidR="00F37E94" w:rsidRPr="001862C1" w:rsidRDefault="00F37E94" w:rsidP="008060AB">
            <w:pPr>
              <w:rPr>
                <w:sz w:val="18"/>
                <w:szCs w:val="18"/>
              </w:rPr>
            </w:pPr>
            <w:r w:rsidRPr="001862C1">
              <w:rPr>
                <w:sz w:val="18"/>
                <w:szCs w:val="18"/>
              </w:rPr>
              <w:t>Rise of Eugenics I</w:t>
            </w:r>
          </w:p>
        </w:tc>
        <w:tc>
          <w:tcPr>
            <w:tcW w:w="3139" w:type="pct"/>
            <w:tcBorders>
              <w:top w:val="outset" w:sz="6" w:space="0" w:color="auto"/>
              <w:left w:val="outset" w:sz="6" w:space="0" w:color="auto"/>
              <w:bottom w:val="outset" w:sz="6" w:space="0" w:color="auto"/>
              <w:right w:val="single" w:sz="4" w:space="0" w:color="999999"/>
            </w:tcBorders>
            <w:shd w:val="clear" w:color="auto" w:fill="auto"/>
            <w:vAlign w:val="center"/>
          </w:tcPr>
          <w:p w:rsidR="00F37E94" w:rsidRPr="001862C1" w:rsidRDefault="00F37E94" w:rsidP="008060AB">
            <w:pPr>
              <w:rPr>
                <w:sz w:val="18"/>
                <w:szCs w:val="18"/>
              </w:rPr>
            </w:pPr>
            <w:r w:rsidRPr="001862C1">
              <w:rPr>
                <w:sz w:val="18"/>
                <w:szCs w:val="18"/>
              </w:rPr>
              <w:t xml:space="preserve">Daniel J. Kevles, </w:t>
            </w:r>
            <w:r w:rsidRPr="001862C1">
              <w:rPr>
                <w:i/>
                <w:sz w:val="18"/>
                <w:szCs w:val="18"/>
              </w:rPr>
              <w:t xml:space="preserve">In the Name of Eugenics: Genetics and the Uses of Human Hereditary </w:t>
            </w:r>
            <w:r w:rsidRPr="001862C1">
              <w:rPr>
                <w:sz w:val="18"/>
                <w:szCs w:val="18"/>
              </w:rPr>
              <w:t xml:space="preserve">(New York, 1985): 3-147. </w:t>
            </w:r>
          </w:p>
          <w:p w:rsidR="00F37E94" w:rsidRPr="001862C1" w:rsidRDefault="00F37E94" w:rsidP="008060AB">
            <w:pPr>
              <w:rPr>
                <w:iCs/>
                <w:sz w:val="18"/>
                <w:szCs w:val="18"/>
              </w:rPr>
            </w:pPr>
          </w:p>
          <w:p w:rsidR="00F37E94" w:rsidRPr="001862C1" w:rsidRDefault="00F37E94" w:rsidP="008060AB">
            <w:pPr>
              <w:rPr>
                <w:iCs/>
                <w:sz w:val="18"/>
                <w:szCs w:val="18"/>
              </w:rPr>
            </w:pPr>
            <w:r w:rsidRPr="001862C1">
              <w:rPr>
                <w:rStyle w:val="Emphasis"/>
                <w:b/>
                <w:i w:val="0"/>
                <w:sz w:val="18"/>
                <w:szCs w:val="18"/>
                <w:lang w:val="tr-TR"/>
              </w:rPr>
              <w:t>Video</w:t>
            </w:r>
            <w:r w:rsidRPr="001862C1">
              <w:rPr>
                <w:rStyle w:val="Emphasis"/>
                <w:i w:val="0"/>
                <w:sz w:val="18"/>
                <w:szCs w:val="18"/>
                <w:lang w:val="tr-TR"/>
              </w:rPr>
              <w:t xml:space="preserve">: </w:t>
            </w:r>
            <w:r w:rsidRPr="001862C1">
              <w:rPr>
                <w:rStyle w:val="Emphasis"/>
                <w:sz w:val="18"/>
                <w:szCs w:val="18"/>
                <w:lang w:val="tr-TR"/>
              </w:rPr>
              <w:t>A Science Odyssey: Origins</w:t>
            </w:r>
            <w:r w:rsidRPr="001862C1">
              <w:rPr>
                <w:rStyle w:val="Emphasis"/>
                <w:i w:val="0"/>
                <w:sz w:val="18"/>
                <w:szCs w:val="18"/>
                <w:lang w:val="tr-TR"/>
              </w:rPr>
              <w:t>, PBS, 2005.</w:t>
            </w:r>
          </w:p>
        </w:tc>
      </w:tr>
      <w:tr w:rsidR="00F37E94" w:rsidRPr="001862C1" w:rsidTr="008060AB">
        <w:trPr>
          <w:gridBefore w:val="1"/>
          <w:wBefore w:w="26" w:type="pct"/>
        </w:trPr>
        <w:tc>
          <w:tcPr>
            <w:tcW w:w="542" w:type="pct"/>
            <w:tcBorders>
              <w:top w:val="outset" w:sz="6" w:space="0" w:color="auto"/>
              <w:left w:val="outset" w:sz="6" w:space="0" w:color="auto"/>
              <w:bottom w:val="outset" w:sz="6" w:space="0" w:color="auto"/>
              <w:right w:val="single" w:sz="4" w:space="0" w:color="999999"/>
            </w:tcBorders>
            <w:shd w:val="clear" w:color="auto" w:fill="D9D9D9"/>
            <w:vAlign w:val="center"/>
          </w:tcPr>
          <w:p w:rsidR="00F37E94" w:rsidRPr="001862C1" w:rsidRDefault="00F37E94" w:rsidP="008060AB">
            <w:pPr>
              <w:rPr>
                <w:sz w:val="18"/>
                <w:szCs w:val="18"/>
              </w:rPr>
            </w:pPr>
            <w:r w:rsidRPr="001862C1">
              <w:rPr>
                <w:sz w:val="18"/>
                <w:szCs w:val="18"/>
              </w:rPr>
              <w:t>Week 6</w:t>
            </w:r>
          </w:p>
          <w:p w:rsidR="00F37E94" w:rsidRPr="001862C1" w:rsidRDefault="00F37E94" w:rsidP="008060AB">
            <w:pPr>
              <w:rPr>
                <w:sz w:val="18"/>
                <w:szCs w:val="18"/>
              </w:rPr>
            </w:pPr>
          </w:p>
          <w:p w:rsidR="00F37E94" w:rsidRPr="001862C1" w:rsidRDefault="00F37E94" w:rsidP="008060AB">
            <w:pPr>
              <w:rPr>
                <w:sz w:val="18"/>
                <w:szCs w:val="18"/>
              </w:rPr>
            </w:pPr>
            <w:r w:rsidRPr="001862C1">
              <w:rPr>
                <w:sz w:val="18"/>
                <w:szCs w:val="18"/>
              </w:rPr>
              <w:t xml:space="preserve">March </w:t>
            </w:r>
            <w:r>
              <w:rPr>
                <w:sz w:val="18"/>
                <w:szCs w:val="18"/>
              </w:rPr>
              <w:t>21</w:t>
            </w:r>
          </w:p>
        </w:tc>
        <w:tc>
          <w:tcPr>
            <w:tcW w:w="1293" w:type="pct"/>
            <w:tcBorders>
              <w:top w:val="outset" w:sz="6" w:space="0" w:color="auto"/>
              <w:left w:val="outset" w:sz="6" w:space="0" w:color="auto"/>
              <w:bottom w:val="outset" w:sz="6" w:space="0" w:color="auto"/>
              <w:right w:val="single" w:sz="4" w:space="0" w:color="999999"/>
            </w:tcBorders>
            <w:shd w:val="clear" w:color="auto" w:fill="D9D9D9"/>
            <w:vAlign w:val="center"/>
          </w:tcPr>
          <w:p w:rsidR="00F37E94" w:rsidRPr="001862C1" w:rsidRDefault="00F37E94" w:rsidP="008060AB">
            <w:pPr>
              <w:rPr>
                <w:sz w:val="18"/>
                <w:szCs w:val="18"/>
              </w:rPr>
            </w:pPr>
            <w:r w:rsidRPr="001862C1">
              <w:rPr>
                <w:sz w:val="18"/>
                <w:szCs w:val="18"/>
              </w:rPr>
              <w:t>Rise of Eugenics II</w:t>
            </w:r>
          </w:p>
          <w:p w:rsidR="00F37E94" w:rsidRPr="001862C1" w:rsidRDefault="00F37E94" w:rsidP="008060AB">
            <w:pPr>
              <w:rPr>
                <w:sz w:val="18"/>
                <w:szCs w:val="18"/>
              </w:rPr>
            </w:pPr>
          </w:p>
        </w:tc>
        <w:tc>
          <w:tcPr>
            <w:tcW w:w="3139" w:type="pct"/>
            <w:tcBorders>
              <w:top w:val="outset" w:sz="6" w:space="0" w:color="auto"/>
              <w:left w:val="outset" w:sz="6" w:space="0" w:color="auto"/>
              <w:bottom w:val="outset" w:sz="6" w:space="0" w:color="auto"/>
              <w:right w:val="single" w:sz="4" w:space="0" w:color="999999"/>
            </w:tcBorders>
            <w:shd w:val="clear" w:color="auto" w:fill="D9D9D9"/>
            <w:vAlign w:val="center"/>
          </w:tcPr>
          <w:p w:rsidR="00F37E94" w:rsidRPr="001862C1" w:rsidRDefault="00F37E94" w:rsidP="008060AB">
            <w:pPr>
              <w:spacing w:after="160" w:line="259" w:lineRule="auto"/>
              <w:rPr>
                <w:rFonts w:eastAsia="Calibri"/>
                <w:color w:val="FF00FF"/>
                <w:sz w:val="18"/>
                <w:szCs w:val="18"/>
              </w:rPr>
            </w:pPr>
            <w:r w:rsidRPr="001862C1">
              <w:rPr>
                <w:rFonts w:eastAsia="Calibri"/>
                <w:sz w:val="18"/>
                <w:szCs w:val="18"/>
              </w:rPr>
              <w:t xml:space="preserve">Mark B. Adams, “Eugenics in the History of Science,” &amp; “Toward a Comparative History of Eugenics,” in </w:t>
            </w:r>
            <w:r w:rsidRPr="001862C1">
              <w:rPr>
                <w:rFonts w:eastAsia="Calibri"/>
                <w:i/>
                <w:sz w:val="18"/>
                <w:szCs w:val="18"/>
              </w:rPr>
              <w:t xml:space="preserve">The Wellborn Science: Eugenics in </w:t>
            </w:r>
            <w:smartTag w:uri="urn:schemas-microsoft-com:office:smarttags" w:element="country-region">
              <w:r w:rsidRPr="001862C1">
                <w:rPr>
                  <w:rFonts w:eastAsia="Calibri"/>
                  <w:i/>
                  <w:sz w:val="18"/>
                  <w:szCs w:val="18"/>
                </w:rPr>
                <w:t>Germany</w:t>
              </w:r>
            </w:smartTag>
            <w:r w:rsidRPr="001862C1">
              <w:rPr>
                <w:rFonts w:eastAsia="Calibri"/>
                <w:i/>
                <w:sz w:val="18"/>
                <w:szCs w:val="18"/>
              </w:rPr>
              <w:t xml:space="preserve">, </w:t>
            </w:r>
            <w:smartTag w:uri="urn:schemas-microsoft-com:office:smarttags" w:element="country-region">
              <w:r w:rsidRPr="001862C1">
                <w:rPr>
                  <w:rFonts w:eastAsia="Calibri"/>
                  <w:i/>
                  <w:sz w:val="18"/>
                  <w:szCs w:val="18"/>
                </w:rPr>
                <w:t>France</w:t>
              </w:r>
            </w:smartTag>
            <w:r w:rsidRPr="001862C1">
              <w:rPr>
                <w:rFonts w:eastAsia="Calibri"/>
                <w:i/>
                <w:sz w:val="18"/>
                <w:szCs w:val="18"/>
              </w:rPr>
              <w:t xml:space="preserve">, </w:t>
            </w:r>
            <w:smartTag w:uri="urn:schemas-microsoft-com:office:smarttags" w:element="country-region">
              <w:r w:rsidRPr="001862C1">
                <w:rPr>
                  <w:rFonts w:eastAsia="Calibri"/>
                  <w:i/>
                  <w:sz w:val="18"/>
                  <w:szCs w:val="18"/>
                </w:rPr>
                <w:t>Brazil</w:t>
              </w:r>
            </w:smartTag>
            <w:r w:rsidRPr="001862C1">
              <w:rPr>
                <w:rFonts w:eastAsia="Calibri"/>
                <w:i/>
                <w:sz w:val="18"/>
                <w:szCs w:val="18"/>
              </w:rPr>
              <w:t xml:space="preserve">, and </w:t>
            </w:r>
            <w:smartTag w:uri="urn:schemas-microsoft-com:office:smarttags" w:element="country-region">
              <w:smartTag w:uri="urn:schemas-microsoft-com:office:smarttags" w:element="place">
                <w:r w:rsidRPr="001862C1">
                  <w:rPr>
                    <w:rFonts w:eastAsia="Calibri"/>
                    <w:i/>
                    <w:sz w:val="18"/>
                    <w:szCs w:val="18"/>
                  </w:rPr>
                  <w:t>Russia</w:t>
                </w:r>
              </w:smartTag>
            </w:smartTag>
            <w:r w:rsidRPr="001862C1">
              <w:rPr>
                <w:rFonts w:eastAsia="Calibri"/>
                <w:sz w:val="18"/>
                <w:szCs w:val="18"/>
              </w:rPr>
              <w:t xml:space="preserve"> (New York: 1990): 3-7; 217-226.</w:t>
            </w:r>
          </w:p>
          <w:p w:rsidR="00F37E94" w:rsidRPr="001862C1" w:rsidRDefault="00F37E94" w:rsidP="008060AB">
            <w:pPr>
              <w:spacing w:after="160" w:line="259" w:lineRule="auto"/>
              <w:rPr>
                <w:rFonts w:eastAsia="Calibri"/>
                <w:color w:val="FF00FF"/>
                <w:sz w:val="18"/>
                <w:szCs w:val="18"/>
              </w:rPr>
            </w:pPr>
            <w:r w:rsidRPr="001862C1">
              <w:rPr>
                <w:rFonts w:eastAsia="Calibri"/>
                <w:sz w:val="18"/>
                <w:szCs w:val="18"/>
              </w:rPr>
              <w:t xml:space="preserve">Roger Griffin, “Tunnel Visions and Mysterious Trees: Modernist Projects of National and Racial Degeneration, 1880-1939,” in </w:t>
            </w:r>
            <w:r w:rsidRPr="001862C1">
              <w:rPr>
                <w:rFonts w:eastAsia="Calibri"/>
                <w:i/>
                <w:sz w:val="18"/>
                <w:szCs w:val="18"/>
              </w:rPr>
              <w:t xml:space="preserve">Blood and Homeland: Eugenics and Racial Nationalism in Central and </w:t>
            </w:r>
            <w:smartTag w:uri="urn:schemas-microsoft-com:office:smarttags" w:element="place">
              <w:r w:rsidRPr="001862C1">
                <w:rPr>
                  <w:rFonts w:eastAsia="Calibri"/>
                  <w:i/>
                  <w:sz w:val="18"/>
                  <w:szCs w:val="18"/>
                </w:rPr>
                <w:t>Southeast Europe</w:t>
              </w:r>
            </w:smartTag>
            <w:r w:rsidRPr="001862C1">
              <w:rPr>
                <w:rFonts w:eastAsia="Calibri"/>
                <w:sz w:val="18"/>
                <w:szCs w:val="18"/>
              </w:rPr>
              <w:t>: 417-456.</w:t>
            </w:r>
            <w:r w:rsidRPr="001862C1">
              <w:rPr>
                <w:rFonts w:eastAsia="Calibri"/>
                <w:color w:val="FF00FF"/>
                <w:sz w:val="18"/>
                <w:szCs w:val="18"/>
              </w:rPr>
              <w:t xml:space="preserve"> </w:t>
            </w:r>
          </w:p>
          <w:p w:rsidR="00F37E94" w:rsidRPr="001862C1" w:rsidRDefault="00F37E94" w:rsidP="008060AB">
            <w:pPr>
              <w:spacing w:after="160" w:line="259" w:lineRule="auto"/>
              <w:rPr>
                <w:rFonts w:eastAsia="Calibri"/>
                <w:sz w:val="18"/>
                <w:szCs w:val="18"/>
              </w:rPr>
            </w:pPr>
            <w:r w:rsidRPr="001862C1">
              <w:rPr>
                <w:rFonts w:eastAsia="Calibri"/>
                <w:sz w:val="18"/>
                <w:szCs w:val="18"/>
              </w:rPr>
              <w:t xml:space="preserve">Franz Boas “Eugenics,” </w:t>
            </w:r>
            <w:r w:rsidRPr="001862C1">
              <w:rPr>
                <w:rFonts w:eastAsia="Calibri"/>
                <w:i/>
                <w:sz w:val="18"/>
                <w:szCs w:val="18"/>
              </w:rPr>
              <w:t>The Scientific Monthly</w:t>
            </w:r>
            <w:r w:rsidRPr="001862C1">
              <w:rPr>
                <w:rFonts w:eastAsia="Calibri"/>
                <w:sz w:val="18"/>
                <w:szCs w:val="18"/>
              </w:rPr>
              <w:t>, V. 3, No. 5 (Nov., 1916): 471-478.</w:t>
            </w:r>
          </w:p>
          <w:p w:rsidR="00F37E94" w:rsidRPr="001862C1" w:rsidRDefault="00F37E94" w:rsidP="008060AB">
            <w:pPr>
              <w:spacing w:after="160" w:line="259" w:lineRule="auto"/>
              <w:rPr>
                <w:rFonts w:eastAsia="Calibri"/>
                <w:sz w:val="18"/>
                <w:szCs w:val="18"/>
              </w:rPr>
            </w:pPr>
            <w:r w:rsidRPr="001862C1">
              <w:rPr>
                <w:rFonts w:eastAsia="Calibri"/>
                <w:b/>
                <w:iCs/>
                <w:sz w:val="18"/>
                <w:szCs w:val="18"/>
              </w:rPr>
              <w:t>Video</w:t>
            </w:r>
            <w:r w:rsidRPr="001862C1">
              <w:rPr>
                <w:rFonts w:eastAsia="Calibri"/>
                <w:iCs/>
                <w:sz w:val="18"/>
                <w:szCs w:val="18"/>
              </w:rPr>
              <w:t xml:space="preserve">: </w:t>
            </w:r>
            <w:r w:rsidRPr="001862C1">
              <w:rPr>
                <w:rFonts w:eastAsia="Calibri"/>
                <w:i/>
                <w:iCs/>
                <w:sz w:val="18"/>
                <w:szCs w:val="18"/>
              </w:rPr>
              <w:t>Racism, A History: Fatal Impacts</w:t>
            </w:r>
            <w:r w:rsidRPr="001862C1">
              <w:rPr>
                <w:rFonts w:eastAsia="Calibri"/>
                <w:iCs/>
                <w:sz w:val="18"/>
                <w:szCs w:val="18"/>
              </w:rPr>
              <w:t>, BBC, 2007</w:t>
            </w:r>
          </w:p>
          <w:p w:rsidR="00F37E94" w:rsidRPr="001862C1" w:rsidRDefault="00F37E94" w:rsidP="008060AB">
            <w:pPr>
              <w:spacing w:after="160" w:line="259" w:lineRule="auto"/>
              <w:ind w:right="189"/>
              <w:rPr>
                <w:rFonts w:eastAsia="Calibri"/>
                <w:iCs/>
                <w:sz w:val="18"/>
                <w:szCs w:val="18"/>
                <w:lang w:val="tr-TR"/>
              </w:rPr>
            </w:pPr>
            <w:r w:rsidRPr="001862C1">
              <w:rPr>
                <w:rFonts w:eastAsia="Calibri"/>
                <w:b/>
                <w:iCs/>
                <w:sz w:val="18"/>
                <w:szCs w:val="18"/>
                <w:lang w:val="tr-TR"/>
              </w:rPr>
              <w:t>Video</w:t>
            </w:r>
            <w:r w:rsidRPr="001862C1">
              <w:rPr>
                <w:rFonts w:eastAsia="Calibri"/>
                <w:iCs/>
                <w:sz w:val="18"/>
                <w:szCs w:val="18"/>
                <w:lang w:val="tr-TR"/>
              </w:rPr>
              <w:t xml:space="preserve">: </w:t>
            </w:r>
            <w:r w:rsidRPr="001862C1">
              <w:rPr>
                <w:rFonts w:eastAsia="Calibri"/>
                <w:i/>
                <w:iCs/>
                <w:sz w:val="18"/>
                <w:szCs w:val="18"/>
                <w:lang w:val="tr-TR"/>
              </w:rPr>
              <w:t>A Science Odyssey: Origins</w:t>
            </w:r>
            <w:r w:rsidRPr="001862C1">
              <w:rPr>
                <w:rFonts w:eastAsia="Calibri"/>
                <w:iCs/>
                <w:sz w:val="18"/>
                <w:szCs w:val="18"/>
                <w:lang w:val="tr-TR"/>
              </w:rPr>
              <w:t>, PBS, 2005.</w:t>
            </w:r>
          </w:p>
          <w:p w:rsidR="00F37E94" w:rsidRPr="001862C1" w:rsidRDefault="00F37E94" w:rsidP="008060AB">
            <w:pPr>
              <w:spacing w:after="160" w:line="259" w:lineRule="auto"/>
              <w:rPr>
                <w:rFonts w:eastAsia="Calibri"/>
                <w:szCs w:val="22"/>
              </w:rPr>
            </w:pPr>
            <w:r w:rsidRPr="001862C1">
              <w:rPr>
                <w:rFonts w:eastAsia="Calibri"/>
                <w:b/>
                <w:sz w:val="18"/>
                <w:szCs w:val="18"/>
              </w:rPr>
              <w:t>Video:</w:t>
            </w:r>
            <w:r w:rsidRPr="001862C1">
              <w:rPr>
                <w:rFonts w:eastAsia="Calibri"/>
                <w:sz w:val="18"/>
                <w:szCs w:val="18"/>
              </w:rPr>
              <w:t xml:space="preserve"> </w:t>
            </w:r>
            <w:r w:rsidRPr="001862C1">
              <w:rPr>
                <w:rFonts w:eastAsia="Calibri"/>
                <w:i/>
                <w:sz w:val="18"/>
                <w:szCs w:val="18"/>
              </w:rPr>
              <w:t>What Darwin Didn’t Know,</w:t>
            </w:r>
            <w:r w:rsidRPr="001862C1">
              <w:rPr>
                <w:rFonts w:eastAsia="Calibri"/>
                <w:sz w:val="18"/>
                <w:szCs w:val="18"/>
              </w:rPr>
              <w:t xml:space="preserve"> BBC, 2009.</w:t>
            </w:r>
          </w:p>
        </w:tc>
      </w:tr>
      <w:tr w:rsidR="00F37E94" w:rsidRPr="001862C1" w:rsidTr="008060AB">
        <w:trPr>
          <w:gridBefore w:val="1"/>
          <w:wBefore w:w="26" w:type="pct"/>
        </w:trPr>
        <w:tc>
          <w:tcPr>
            <w:tcW w:w="542" w:type="pct"/>
            <w:tcBorders>
              <w:top w:val="outset" w:sz="6" w:space="0" w:color="auto"/>
              <w:left w:val="outset" w:sz="6" w:space="0" w:color="auto"/>
              <w:bottom w:val="outset" w:sz="6" w:space="0" w:color="auto"/>
              <w:right w:val="single" w:sz="4" w:space="0" w:color="999999"/>
            </w:tcBorders>
            <w:shd w:val="clear" w:color="auto" w:fill="auto"/>
            <w:vAlign w:val="center"/>
          </w:tcPr>
          <w:p w:rsidR="00F37E94" w:rsidRPr="001862C1" w:rsidRDefault="00F37E94" w:rsidP="008060AB">
            <w:pPr>
              <w:rPr>
                <w:sz w:val="18"/>
                <w:szCs w:val="18"/>
              </w:rPr>
            </w:pPr>
            <w:r w:rsidRPr="001862C1">
              <w:rPr>
                <w:sz w:val="18"/>
                <w:szCs w:val="18"/>
              </w:rPr>
              <w:t>Week 7</w:t>
            </w:r>
          </w:p>
          <w:p w:rsidR="00F37E94" w:rsidRPr="001862C1" w:rsidRDefault="00F37E94" w:rsidP="008060AB">
            <w:pPr>
              <w:rPr>
                <w:sz w:val="18"/>
                <w:szCs w:val="18"/>
              </w:rPr>
            </w:pPr>
          </w:p>
          <w:p w:rsidR="00F37E94" w:rsidRPr="001862C1" w:rsidRDefault="00F37E94" w:rsidP="008060AB">
            <w:pPr>
              <w:rPr>
                <w:sz w:val="18"/>
                <w:szCs w:val="18"/>
              </w:rPr>
            </w:pPr>
            <w:r>
              <w:rPr>
                <w:sz w:val="18"/>
                <w:szCs w:val="18"/>
              </w:rPr>
              <w:t xml:space="preserve">March 28 </w:t>
            </w:r>
          </w:p>
        </w:tc>
        <w:tc>
          <w:tcPr>
            <w:tcW w:w="1293" w:type="pct"/>
            <w:tcBorders>
              <w:top w:val="outset" w:sz="6" w:space="0" w:color="auto"/>
              <w:left w:val="outset" w:sz="6" w:space="0" w:color="auto"/>
              <w:bottom w:val="outset" w:sz="6" w:space="0" w:color="auto"/>
              <w:right w:val="single" w:sz="4" w:space="0" w:color="999999"/>
            </w:tcBorders>
            <w:shd w:val="clear" w:color="auto" w:fill="auto"/>
            <w:vAlign w:val="center"/>
          </w:tcPr>
          <w:p w:rsidR="00F37E94" w:rsidRPr="001862C1" w:rsidRDefault="00F37E94" w:rsidP="008060AB">
            <w:pPr>
              <w:rPr>
                <w:sz w:val="18"/>
                <w:szCs w:val="18"/>
              </w:rPr>
            </w:pPr>
            <w:r w:rsidRPr="001862C1">
              <w:rPr>
                <w:sz w:val="18"/>
                <w:szCs w:val="18"/>
              </w:rPr>
              <w:t>Population in Turkey I</w:t>
            </w:r>
          </w:p>
          <w:p w:rsidR="00F37E94" w:rsidRPr="001862C1" w:rsidRDefault="00F37E94" w:rsidP="008060AB">
            <w:pPr>
              <w:rPr>
                <w:sz w:val="18"/>
                <w:szCs w:val="18"/>
              </w:rPr>
            </w:pPr>
          </w:p>
        </w:tc>
        <w:tc>
          <w:tcPr>
            <w:tcW w:w="3139" w:type="pct"/>
            <w:tcBorders>
              <w:top w:val="outset" w:sz="6" w:space="0" w:color="auto"/>
              <w:left w:val="outset" w:sz="6" w:space="0" w:color="auto"/>
              <w:bottom w:val="outset" w:sz="6" w:space="0" w:color="auto"/>
              <w:right w:val="single" w:sz="4" w:space="0" w:color="999999"/>
            </w:tcBorders>
            <w:shd w:val="clear" w:color="auto" w:fill="auto"/>
            <w:vAlign w:val="center"/>
          </w:tcPr>
          <w:tbl>
            <w:tblPr>
              <w:tblW w:w="5000" w:type="pct"/>
              <w:tblCellSpacing w:w="0" w:type="dxa"/>
              <w:tblLayout w:type="fixed"/>
              <w:tblCellMar>
                <w:left w:w="0" w:type="dxa"/>
                <w:right w:w="0" w:type="dxa"/>
              </w:tblCellMar>
              <w:tblLook w:val="04A0" w:firstRow="1" w:lastRow="0" w:firstColumn="1" w:lastColumn="0" w:noHBand="0" w:noVBand="1"/>
            </w:tblPr>
            <w:tblGrid>
              <w:gridCol w:w="6183"/>
            </w:tblGrid>
            <w:tr w:rsidR="00F37E94" w:rsidRPr="001862C1" w:rsidTr="00C009B1">
              <w:trPr>
                <w:tblCellSpacing w:w="0" w:type="dxa"/>
              </w:trPr>
              <w:tc>
                <w:tcPr>
                  <w:tcW w:w="6183" w:type="dxa"/>
                  <w:vAlign w:val="center"/>
                  <w:hideMark/>
                </w:tcPr>
                <w:p w:rsidR="00F37E94" w:rsidRPr="001862C1" w:rsidRDefault="00C009B1" w:rsidP="008060AB">
                  <w:pPr>
                    <w:rPr>
                      <w:iCs/>
                      <w:sz w:val="18"/>
                      <w:szCs w:val="18"/>
                      <w:lang w:val="tr-TR"/>
                    </w:rPr>
                  </w:pPr>
                  <w:r w:rsidRPr="001862C1">
                    <w:rPr>
                      <w:iCs/>
                      <w:sz w:val="18"/>
                      <w:szCs w:val="18"/>
                      <w:lang w:val="tr-TR"/>
                    </w:rPr>
                    <w:t xml:space="preserve">Adnan Güriz, </w:t>
                  </w:r>
                  <w:r w:rsidRPr="001862C1">
                    <w:rPr>
                      <w:i/>
                      <w:iCs/>
                      <w:sz w:val="18"/>
                      <w:szCs w:val="18"/>
                      <w:lang w:val="tr-TR"/>
                    </w:rPr>
                    <w:t>Türkiye’de Nüfus Politikası ve Hukuk Düzeni (Ankara, 1975):</w:t>
                  </w:r>
                  <w:r w:rsidRPr="001862C1">
                    <w:rPr>
                      <w:iCs/>
                      <w:sz w:val="18"/>
                      <w:szCs w:val="18"/>
                      <w:lang w:val="tr-TR"/>
                    </w:rPr>
                    <w:t>1-87, 141-187</w:t>
                  </w:r>
                  <w:r w:rsidRPr="001862C1">
                    <w:rPr>
                      <w:i/>
                      <w:iCs/>
                      <w:sz w:val="18"/>
                      <w:szCs w:val="18"/>
                      <w:lang w:val="tr-TR"/>
                    </w:rPr>
                    <w:t>.</w:t>
                  </w:r>
                </w:p>
              </w:tc>
            </w:tr>
          </w:tbl>
          <w:p w:rsidR="00F37E94" w:rsidRPr="001862C1" w:rsidRDefault="00F37E94" w:rsidP="008060AB">
            <w:pPr>
              <w:rPr>
                <w:rStyle w:val="Emphasis"/>
                <w:i w:val="0"/>
                <w:iCs w:val="0"/>
                <w:sz w:val="18"/>
                <w:szCs w:val="18"/>
                <w:lang w:val="tr-TR"/>
              </w:rPr>
            </w:pPr>
          </w:p>
        </w:tc>
      </w:tr>
      <w:tr w:rsidR="00F37E94" w:rsidRPr="001862C1" w:rsidTr="008060AB">
        <w:trPr>
          <w:gridBefore w:val="1"/>
          <w:wBefore w:w="26" w:type="pct"/>
        </w:trPr>
        <w:tc>
          <w:tcPr>
            <w:tcW w:w="542" w:type="pct"/>
            <w:tcBorders>
              <w:top w:val="outset" w:sz="6" w:space="0" w:color="auto"/>
              <w:left w:val="outset" w:sz="6" w:space="0" w:color="auto"/>
              <w:bottom w:val="outset" w:sz="6" w:space="0" w:color="auto"/>
              <w:right w:val="single" w:sz="4" w:space="0" w:color="999999"/>
            </w:tcBorders>
            <w:shd w:val="clear" w:color="auto" w:fill="D9D9D9"/>
            <w:vAlign w:val="center"/>
          </w:tcPr>
          <w:p w:rsidR="00F37E94" w:rsidRPr="001862C1" w:rsidRDefault="00F37E94" w:rsidP="008060AB">
            <w:pPr>
              <w:rPr>
                <w:sz w:val="18"/>
                <w:szCs w:val="18"/>
              </w:rPr>
            </w:pPr>
            <w:r w:rsidRPr="001862C1">
              <w:rPr>
                <w:sz w:val="18"/>
                <w:szCs w:val="18"/>
              </w:rPr>
              <w:t>Week 8</w:t>
            </w:r>
          </w:p>
          <w:p w:rsidR="00F37E94" w:rsidRPr="001862C1" w:rsidRDefault="00F37E94" w:rsidP="008060AB">
            <w:pPr>
              <w:rPr>
                <w:sz w:val="18"/>
                <w:szCs w:val="18"/>
              </w:rPr>
            </w:pPr>
          </w:p>
          <w:p w:rsidR="00F37E94" w:rsidRPr="001862C1" w:rsidRDefault="00F37E94" w:rsidP="008060AB">
            <w:pPr>
              <w:rPr>
                <w:sz w:val="18"/>
                <w:szCs w:val="18"/>
              </w:rPr>
            </w:pPr>
            <w:r w:rsidRPr="001862C1">
              <w:rPr>
                <w:sz w:val="18"/>
                <w:szCs w:val="18"/>
              </w:rPr>
              <w:t xml:space="preserve">April </w:t>
            </w:r>
            <w:r>
              <w:rPr>
                <w:sz w:val="18"/>
                <w:szCs w:val="18"/>
              </w:rPr>
              <w:t>4</w:t>
            </w:r>
          </w:p>
        </w:tc>
        <w:tc>
          <w:tcPr>
            <w:tcW w:w="1293" w:type="pct"/>
            <w:tcBorders>
              <w:top w:val="outset" w:sz="6" w:space="0" w:color="auto"/>
              <w:left w:val="outset" w:sz="6" w:space="0" w:color="auto"/>
              <w:bottom w:val="outset" w:sz="6" w:space="0" w:color="auto"/>
              <w:right w:val="single" w:sz="4" w:space="0" w:color="999999"/>
            </w:tcBorders>
            <w:shd w:val="clear" w:color="auto" w:fill="D9D9D9"/>
            <w:vAlign w:val="center"/>
          </w:tcPr>
          <w:p w:rsidR="00F37E94" w:rsidRPr="001862C1" w:rsidRDefault="00F37E94" w:rsidP="008060AB">
            <w:pPr>
              <w:rPr>
                <w:sz w:val="18"/>
                <w:szCs w:val="18"/>
              </w:rPr>
            </w:pPr>
            <w:r w:rsidRPr="001862C1">
              <w:rPr>
                <w:sz w:val="18"/>
                <w:szCs w:val="18"/>
              </w:rPr>
              <w:t xml:space="preserve">Population in Turkey II  </w:t>
            </w:r>
          </w:p>
        </w:tc>
        <w:tc>
          <w:tcPr>
            <w:tcW w:w="3139" w:type="pct"/>
            <w:tcBorders>
              <w:top w:val="outset" w:sz="6" w:space="0" w:color="auto"/>
              <w:left w:val="outset" w:sz="6" w:space="0" w:color="auto"/>
              <w:bottom w:val="outset" w:sz="6" w:space="0" w:color="auto"/>
              <w:right w:val="single" w:sz="4" w:space="0" w:color="999999"/>
            </w:tcBorders>
            <w:shd w:val="clear" w:color="auto" w:fill="D9D9D9"/>
            <w:vAlign w:val="center"/>
          </w:tcPr>
          <w:p w:rsidR="00F37E94" w:rsidRDefault="00F37E94" w:rsidP="008060AB">
            <w:pPr>
              <w:spacing w:after="160" w:line="259" w:lineRule="auto"/>
              <w:rPr>
                <w:rFonts w:eastAsia="Calibri"/>
                <w:iCs/>
                <w:sz w:val="18"/>
                <w:szCs w:val="18"/>
                <w:lang w:val="tr-TR"/>
              </w:rPr>
            </w:pPr>
            <w:r w:rsidRPr="001862C1">
              <w:rPr>
                <w:rFonts w:eastAsia="Calibri"/>
                <w:iCs/>
                <w:sz w:val="18"/>
                <w:szCs w:val="18"/>
                <w:lang w:val="tr-TR"/>
              </w:rPr>
              <w:t xml:space="preserve">Ratip Yüceuluğ, </w:t>
            </w:r>
            <w:r w:rsidRPr="001862C1">
              <w:rPr>
                <w:rFonts w:eastAsia="Calibri"/>
                <w:i/>
                <w:iCs/>
                <w:sz w:val="18"/>
                <w:szCs w:val="18"/>
                <w:lang w:val="tr-TR"/>
              </w:rPr>
              <w:t>Savaş Sonu Nüfus Meseleleri: Türkiye Nüfusu Üzerinde İncelemeler ve Fikirler</w:t>
            </w:r>
            <w:r w:rsidRPr="001862C1">
              <w:rPr>
                <w:rFonts w:eastAsia="Calibri"/>
                <w:iCs/>
                <w:sz w:val="18"/>
                <w:szCs w:val="18"/>
                <w:lang w:val="tr-TR"/>
              </w:rPr>
              <w:t xml:space="preserve">, (Ankara, 1944): 11-48. </w:t>
            </w:r>
          </w:p>
          <w:p w:rsidR="00F37E94" w:rsidRPr="001862C1" w:rsidRDefault="00F37E94" w:rsidP="008060AB">
            <w:pPr>
              <w:spacing w:after="160" w:line="259" w:lineRule="auto"/>
              <w:rPr>
                <w:rFonts w:eastAsia="Calibri"/>
                <w:iCs/>
                <w:sz w:val="18"/>
                <w:szCs w:val="18"/>
                <w:lang w:val="tr-TR"/>
              </w:rPr>
            </w:pPr>
            <w:r w:rsidRPr="001862C1">
              <w:rPr>
                <w:rFonts w:eastAsia="Calibri"/>
                <w:iCs/>
                <w:sz w:val="18"/>
                <w:szCs w:val="18"/>
                <w:lang w:val="tr-TR"/>
              </w:rPr>
              <w:t xml:space="preserve">Osman Nuri, “Türkiye’de Nüfus İşleri”, </w:t>
            </w:r>
            <w:r w:rsidRPr="001862C1">
              <w:rPr>
                <w:rFonts w:eastAsia="Calibri"/>
                <w:i/>
                <w:iCs/>
                <w:sz w:val="18"/>
                <w:szCs w:val="18"/>
                <w:lang w:val="tr-TR"/>
              </w:rPr>
              <w:t>İstanbul Şehremaneti Mecmuası</w:t>
            </w:r>
            <w:r w:rsidRPr="001862C1">
              <w:rPr>
                <w:rFonts w:eastAsia="Calibri"/>
                <w:iCs/>
                <w:sz w:val="18"/>
                <w:szCs w:val="18"/>
                <w:lang w:val="tr-TR"/>
              </w:rPr>
              <w:t xml:space="preserve">, Aralık 1926, 28, 225-227. </w:t>
            </w:r>
          </w:p>
          <w:p w:rsidR="00F37E94" w:rsidRPr="001862C1" w:rsidRDefault="00F37E94" w:rsidP="008060AB">
            <w:pPr>
              <w:spacing w:after="160" w:line="259" w:lineRule="auto"/>
              <w:rPr>
                <w:rFonts w:eastAsia="Calibri"/>
                <w:sz w:val="18"/>
                <w:szCs w:val="18"/>
                <w:lang w:val="tr-TR"/>
              </w:rPr>
            </w:pPr>
            <w:r w:rsidRPr="001862C1">
              <w:rPr>
                <w:rFonts w:eastAsia="Calibri"/>
                <w:sz w:val="18"/>
                <w:szCs w:val="18"/>
                <w:lang w:val="tr-TR"/>
              </w:rPr>
              <w:t xml:space="preserve">C., “İstatistik İhtiyacını Tatminde Gecikiyoruz,” </w:t>
            </w:r>
            <w:r w:rsidRPr="001862C1">
              <w:rPr>
                <w:rFonts w:eastAsia="Calibri"/>
                <w:i/>
                <w:sz w:val="18"/>
                <w:szCs w:val="18"/>
                <w:lang w:val="tr-TR"/>
              </w:rPr>
              <w:t>Hayat</w:t>
            </w:r>
            <w:r w:rsidRPr="001862C1">
              <w:rPr>
                <w:rFonts w:eastAsia="Calibri"/>
                <w:sz w:val="18"/>
                <w:szCs w:val="18"/>
                <w:lang w:val="tr-TR"/>
              </w:rPr>
              <w:t>, vol. 1, no 25, Ankara 19 May 1927: 486-487.</w:t>
            </w:r>
          </w:p>
          <w:p w:rsidR="00F37E94" w:rsidRPr="001862C1" w:rsidRDefault="00F37E94" w:rsidP="008060AB">
            <w:pPr>
              <w:spacing w:after="160" w:line="259" w:lineRule="auto"/>
              <w:rPr>
                <w:rFonts w:eastAsia="Calibri"/>
                <w:sz w:val="18"/>
                <w:szCs w:val="18"/>
                <w:lang w:val="tr-TR"/>
              </w:rPr>
            </w:pPr>
            <w:r w:rsidRPr="001862C1">
              <w:rPr>
                <w:rFonts w:eastAsia="Calibri"/>
                <w:sz w:val="18"/>
                <w:szCs w:val="18"/>
                <w:lang w:val="tr-TR"/>
              </w:rPr>
              <w:lastRenderedPageBreak/>
              <w:t xml:space="preserve">Camille Jakar, “Tahrir-i Nüfus Servet-i Umumiyyenin Muhâsebesidir,” </w:t>
            </w:r>
            <w:r w:rsidRPr="001862C1">
              <w:rPr>
                <w:rFonts w:eastAsia="Calibri"/>
                <w:i/>
                <w:sz w:val="18"/>
                <w:szCs w:val="18"/>
                <w:lang w:val="tr-TR"/>
              </w:rPr>
              <w:t>İstanbul Şehremaneti Mecmuası</w:t>
            </w:r>
            <w:r w:rsidRPr="001862C1">
              <w:rPr>
                <w:rFonts w:eastAsia="Calibri"/>
                <w:sz w:val="18"/>
                <w:szCs w:val="18"/>
                <w:lang w:val="tr-TR"/>
              </w:rPr>
              <w:t xml:space="preserve">, no. 32, April 1927: 463-465. </w:t>
            </w:r>
          </w:p>
          <w:p w:rsidR="00F37E94" w:rsidRPr="001862C1" w:rsidRDefault="00F37E94" w:rsidP="008060AB">
            <w:pPr>
              <w:spacing w:after="160" w:line="259" w:lineRule="auto"/>
              <w:rPr>
                <w:rFonts w:eastAsia="Calibri"/>
                <w:sz w:val="18"/>
                <w:szCs w:val="18"/>
                <w:lang w:val="tr-TR"/>
              </w:rPr>
            </w:pPr>
            <w:r w:rsidRPr="001862C1">
              <w:rPr>
                <w:rFonts w:eastAsia="Calibri"/>
                <w:i/>
                <w:sz w:val="18"/>
                <w:szCs w:val="18"/>
                <w:lang w:val="tr-TR"/>
              </w:rPr>
              <w:t>Nüfus Meselesi ve Nüfus Sayımı Hakkında Fikirler</w:t>
            </w:r>
            <w:r w:rsidRPr="001862C1">
              <w:rPr>
                <w:rFonts w:eastAsia="Calibri"/>
                <w:sz w:val="18"/>
                <w:szCs w:val="18"/>
                <w:lang w:val="tr-TR"/>
              </w:rPr>
              <w:t xml:space="preserve"> (Ankara, 1941): 1-53,62-89,97-115,156-164,199-203,218-232,241-254,263-267.</w:t>
            </w:r>
            <w:r w:rsidRPr="001862C1">
              <w:t xml:space="preserve"> </w:t>
            </w:r>
          </w:p>
          <w:p w:rsidR="00F37E94" w:rsidRPr="001862C1" w:rsidRDefault="00F37E94" w:rsidP="008060AB">
            <w:pPr>
              <w:spacing w:after="160" w:line="259" w:lineRule="auto"/>
              <w:rPr>
                <w:rFonts w:eastAsia="Calibri"/>
                <w:sz w:val="18"/>
                <w:szCs w:val="18"/>
                <w:lang w:val="tr-TR"/>
              </w:rPr>
            </w:pPr>
            <w:r w:rsidRPr="001862C1">
              <w:rPr>
                <w:rFonts w:eastAsia="Calibri"/>
                <w:sz w:val="18"/>
                <w:szCs w:val="18"/>
                <w:lang w:val="tr-TR"/>
              </w:rPr>
              <w:t xml:space="preserve">Kamil, Jakar, “Nüfus Tahriri Hakkında,” </w:t>
            </w:r>
            <w:r w:rsidRPr="001862C1">
              <w:rPr>
                <w:rFonts w:eastAsia="Calibri"/>
                <w:i/>
                <w:sz w:val="18"/>
                <w:szCs w:val="18"/>
                <w:lang w:val="tr-TR"/>
              </w:rPr>
              <w:t>Hayat</w:t>
            </w:r>
            <w:r w:rsidRPr="001862C1">
              <w:rPr>
                <w:rFonts w:eastAsia="Calibri"/>
                <w:sz w:val="18"/>
                <w:szCs w:val="18"/>
                <w:lang w:val="tr-TR"/>
              </w:rPr>
              <w:t xml:space="preserve">, vol 1, no 12, 17 February 1927, 13-14. </w:t>
            </w:r>
          </w:p>
          <w:p w:rsidR="00F37E94" w:rsidRPr="001862C1" w:rsidRDefault="00F37E94" w:rsidP="008060AB">
            <w:pPr>
              <w:spacing w:after="160" w:line="259" w:lineRule="auto"/>
              <w:rPr>
                <w:rFonts w:eastAsia="Calibri"/>
                <w:sz w:val="18"/>
                <w:szCs w:val="18"/>
                <w:lang w:val="tr-TR"/>
              </w:rPr>
            </w:pPr>
            <w:r w:rsidRPr="001862C1">
              <w:rPr>
                <w:rFonts w:eastAsia="Calibri"/>
                <w:sz w:val="18"/>
                <w:szCs w:val="18"/>
                <w:lang w:val="tr-TR"/>
              </w:rPr>
              <w:t>Kamil Jakar, “Tahrir-i Nüfus ve İçtimaiyat,“</w:t>
            </w:r>
            <w:r w:rsidRPr="001862C1">
              <w:rPr>
                <w:rFonts w:eastAsia="Calibri"/>
                <w:i/>
                <w:sz w:val="18"/>
                <w:szCs w:val="18"/>
                <w:lang w:val="tr-TR"/>
              </w:rPr>
              <w:t>Felsefe ve İçtimâiyât Mecmuası</w:t>
            </w:r>
            <w:r w:rsidRPr="001862C1">
              <w:rPr>
                <w:rFonts w:eastAsia="Calibri"/>
                <w:sz w:val="18"/>
                <w:szCs w:val="18"/>
                <w:lang w:val="tr-TR"/>
              </w:rPr>
              <w:t>, vol. 1, no 5, October 1927.</w:t>
            </w:r>
          </w:p>
          <w:p w:rsidR="00F37E94" w:rsidRPr="001862C1" w:rsidRDefault="00F37E94" w:rsidP="008060AB">
            <w:pPr>
              <w:spacing w:after="160" w:line="259" w:lineRule="auto"/>
              <w:rPr>
                <w:rFonts w:eastAsia="Calibri"/>
                <w:sz w:val="18"/>
                <w:szCs w:val="18"/>
                <w:lang w:val="tr-TR"/>
              </w:rPr>
            </w:pPr>
            <w:r w:rsidRPr="001862C1">
              <w:rPr>
                <w:rFonts w:eastAsia="Calibri"/>
                <w:sz w:val="18"/>
                <w:szCs w:val="18"/>
                <w:lang w:val="tr-TR"/>
              </w:rPr>
              <w:t xml:space="preserve">Aytül Tamer &amp; Alanur Cavlin Bozbeyoglu, “1927 Nüfus Sayımının Türkiye’de Ulus Devlet İnşasindaki Yeri: Basında Yansımaları, </w:t>
            </w:r>
            <w:r w:rsidRPr="001862C1">
              <w:rPr>
                <w:rFonts w:eastAsia="Calibri"/>
                <w:i/>
                <w:sz w:val="18"/>
                <w:szCs w:val="18"/>
                <w:lang w:val="tr-TR"/>
              </w:rPr>
              <w:t>Nüfusbilim Dergisi</w:t>
            </w:r>
            <w:r w:rsidRPr="001862C1">
              <w:rPr>
                <w:rFonts w:eastAsia="Calibri"/>
                <w:sz w:val="18"/>
                <w:szCs w:val="18"/>
                <w:lang w:val="tr-TR"/>
              </w:rPr>
              <w:t>, 26 (2004): 73-88.</w:t>
            </w:r>
          </w:p>
          <w:p w:rsidR="00F37E94" w:rsidRPr="001862C1" w:rsidRDefault="00F37E94" w:rsidP="008060AB">
            <w:pPr>
              <w:spacing w:after="160" w:line="259" w:lineRule="auto"/>
              <w:rPr>
                <w:rFonts w:eastAsia="Calibri"/>
                <w:iCs/>
                <w:sz w:val="18"/>
                <w:szCs w:val="18"/>
                <w:lang w:val="tr-TR"/>
              </w:rPr>
            </w:pPr>
            <w:r w:rsidRPr="001862C1">
              <w:rPr>
                <w:rFonts w:eastAsia="Calibri"/>
                <w:iCs/>
                <w:sz w:val="18"/>
                <w:szCs w:val="18"/>
                <w:lang w:val="tr-TR"/>
              </w:rPr>
              <w:t>Ömer Celal Saraç, “Avrupa’nın ve Türkiye’nin Nüfus Meseleleri,” 1939, CHP Konferanslar Serisi, Kitap 9, Ankara: 51-68.</w:t>
            </w:r>
          </w:p>
          <w:p w:rsidR="00F37E94" w:rsidRPr="001862C1" w:rsidRDefault="00F37E94" w:rsidP="008060AB">
            <w:pPr>
              <w:rPr>
                <w:sz w:val="18"/>
                <w:szCs w:val="18"/>
                <w:lang w:val="tr-TR"/>
              </w:rPr>
            </w:pPr>
            <w:r w:rsidRPr="001862C1">
              <w:rPr>
                <w:b/>
                <w:sz w:val="18"/>
                <w:szCs w:val="18"/>
                <w:lang w:val="tr-TR"/>
              </w:rPr>
              <w:t>Video</w:t>
            </w:r>
            <w:r w:rsidRPr="001862C1">
              <w:rPr>
                <w:sz w:val="18"/>
                <w:szCs w:val="18"/>
                <w:lang w:val="tr-TR"/>
              </w:rPr>
              <w:t>: Türkiye’de 1945 Nüfus Sayımı</w:t>
            </w:r>
          </w:p>
          <w:p w:rsidR="00F37E94" w:rsidRPr="001862C1" w:rsidRDefault="00F37E94" w:rsidP="008060AB">
            <w:pPr>
              <w:rPr>
                <w:sz w:val="18"/>
                <w:szCs w:val="18"/>
                <w:lang w:val="tr-TR"/>
              </w:rPr>
            </w:pPr>
            <w:r w:rsidRPr="001862C1">
              <w:rPr>
                <w:sz w:val="18"/>
                <w:szCs w:val="18"/>
                <w:lang w:val="tr-TR"/>
              </w:rPr>
              <w:t>https://www.trt2.com.tr/tarih/tarihin-ruhu/tarihin-ruhu-or-nufus-sayimi-or-49-bolum-1400001</w:t>
            </w:r>
          </w:p>
        </w:tc>
      </w:tr>
      <w:tr w:rsidR="00F37E94" w:rsidRPr="001862C1" w:rsidTr="008060AB">
        <w:trPr>
          <w:gridBefore w:val="1"/>
          <w:wBefore w:w="26" w:type="pct"/>
        </w:trPr>
        <w:tc>
          <w:tcPr>
            <w:tcW w:w="542" w:type="pct"/>
            <w:tcBorders>
              <w:top w:val="outset" w:sz="6" w:space="0" w:color="auto"/>
              <w:left w:val="outset" w:sz="6" w:space="0" w:color="auto"/>
              <w:bottom w:val="outset" w:sz="6" w:space="0" w:color="auto"/>
              <w:right w:val="single" w:sz="4" w:space="0" w:color="999999"/>
            </w:tcBorders>
            <w:shd w:val="clear" w:color="auto" w:fill="auto"/>
            <w:vAlign w:val="center"/>
          </w:tcPr>
          <w:p w:rsidR="00F37E94" w:rsidRPr="001862C1" w:rsidRDefault="00F37E94" w:rsidP="008060AB">
            <w:pPr>
              <w:rPr>
                <w:sz w:val="18"/>
                <w:szCs w:val="18"/>
              </w:rPr>
            </w:pPr>
            <w:r w:rsidRPr="001862C1">
              <w:rPr>
                <w:sz w:val="18"/>
                <w:szCs w:val="18"/>
              </w:rPr>
              <w:lastRenderedPageBreak/>
              <w:t>Week 9</w:t>
            </w:r>
          </w:p>
          <w:p w:rsidR="00F37E94" w:rsidRPr="001862C1" w:rsidRDefault="00F37E94" w:rsidP="008060AB">
            <w:pPr>
              <w:rPr>
                <w:sz w:val="18"/>
                <w:szCs w:val="18"/>
              </w:rPr>
            </w:pPr>
          </w:p>
          <w:p w:rsidR="00F37E94" w:rsidRPr="001862C1" w:rsidRDefault="00F37E94" w:rsidP="008060AB">
            <w:pPr>
              <w:rPr>
                <w:sz w:val="18"/>
                <w:szCs w:val="18"/>
              </w:rPr>
            </w:pPr>
            <w:r w:rsidRPr="001862C1">
              <w:rPr>
                <w:sz w:val="18"/>
                <w:szCs w:val="18"/>
              </w:rPr>
              <w:t xml:space="preserve">April </w:t>
            </w:r>
            <w:r>
              <w:rPr>
                <w:sz w:val="18"/>
                <w:szCs w:val="18"/>
              </w:rPr>
              <w:t>11</w:t>
            </w:r>
          </w:p>
        </w:tc>
        <w:tc>
          <w:tcPr>
            <w:tcW w:w="1293" w:type="pct"/>
            <w:tcBorders>
              <w:top w:val="outset" w:sz="6" w:space="0" w:color="auto"/>
              <w:left w:val="outset" w:sz="6" w:space="0" w:color="auto"/>
              <w:bottom w:val="outset" w:sz="6" w:space="0" w:color="auto"/>
              <w:right w:val="single" w:sz="4" w:space="0" w:color="999999"/>
            </w:tcBorders>
            <w:shd w:val="clear" w:color="auto" w:fill="auto"/>
            <w:vAlign w:val="center"/>
          </w:tcPr>
          <w:p w:rsidR="00F37E94" w:rsidRPr="001862C1" w:rsidRDefault="00F37E94" w:rsidP="008060AB">
            <w:pPr>
              <w:rPr>
                <w:sz w:val="18"/>
                <w:szCs w:val="18"/>
              </w:rPr>
            </w:pPr>
            <w:r w:rsidRPr="001862C1">
              <w:rPr>
                <w:sz w:val="18"/>
                <w:szCs w:val="18"/>
              </w:rPr>
              <w:t>Spring Break</w:t>
            </w:r>
          </w:p>
        </w:tc>
        <w:tc>
          <w:tcPr>
            <w:tcW w:w="3139" w:type="pct"/>
            <w:tcBorders>
              <w:top w:val="outset" w:sz="6" w:space="0" w:color="auto"/>
              <w:left w:val="outset" w:sz="6" w:space="0" w:color="auto"/>
              <w:bottom w:val="outset" w:sz="6" w:space="0" w:color="auto"/>
              <w:right w:val="single" w:sz="4" w:space="0" w:color="999999"/>
            </w:tcBorders>
            <w:shd w:val="clear" w:color="auto" w:fill="auto"/>
            <w:vAlign w:val="center"/>
          </w:tcPr>
          <w:p w:rsidR="00F37E94" w:rsidRPr="001862C1" w:rsidRDefault="00F37E94" w:rsidP="008060AB">
            <w:pPr>
              <w:rPr>
                <w:rStyle w:val="Emphasis"/>
                <w:i w:val="0"/>
                <w:sz w:val="18"/>
                <w:szCs w:val="18"/>
              </w:rPr>
            </w:pPr>
            <w:r w:rsidRPr="001862C1">
              <w:rPr>
                <w:rStyle w:val="Emphasis"/>
                <w:i w:val="0"/>
                <w:sz w:val="18"/>
                <w:szCs w:val="18"/>
              </w:rPr>
              <w:t xml:space="preserve">No Class </w:t>
            </w:r>
          </w:p>
        </w:tc>
      </w:tr>
      <w:tr w:rsidR="00F37E94" w:rsidRPr="001862C1" w:rsidTr="008060AB">
        <w:trPr>
          <w:gridBefore w:val="1"/>
          <w:wBefore w:w="26" w:type="pct"/>
        </w:trPr>
        <w:tc>
          <w:tcPr>
            <w:tcW w:w="542" w:type="pct"/>
            <w:tcBorders>
              <w:top w:val="outset" w:sz="6" w:space="0" w:color="auto"/>
              <w:left w:val="outset" w:sz="6" w:space="0" w:color="auto"/>
              <w:bottom w:val="outset" w:sz="6" w:space="0" w:color="auto"/>
              <w:right w:val="single" w:sz="4" w:space="0" w:color="999999"/>
            </w:tcBorders>
            <w:shd w:val="clear" w:color="auto" w:fill="D9D9D9"/>
            <w:vAlign w:val="center"/>
          </w:tcPr>
          <w:p w:rsidR="00F37E94" w:rsidRPr="001862C1" w:rsidRDefault="00F37E94" w:rsidP="008060AB">
            <w:pPr>
              <w:rPr>
                <w:sz w:val="18"/>
                <w:szCs w:val="18"/>
              </w:rPr>
            </w:pPr>
            <w:r w:rsidRPr="001862C1">
              <w:rPr>
                <w:sz w:val="18"/>
                <w:szCs w:val="18"/>
              </w:rPr>
              <w:t>Week 10</w:t>
            </w:r>
          </w:p>
          <w:p w:rsidR="00F37E94" w:rsidRPr="001862C1" w:rsidRDefault="00F37E94" w:rsidP="008060AB">
            <w:pPr>
              <w:rPr>
                <w:sz w:val="18"/>
                <w:szCs w:val="18"/>
              </w:rPr>
            </w:pPr>
          </w:p>
          <w:p w:rsidR="00F37E94" w:rsidRPr="001862C1" w:rsidRDefault="00F37E94" w:rsidP="008060AB">
            <w:pPr>
              <w:rPr>
                <w:sz w:val="18"/>
                <w:szCs w:val="18"/>
              </w:rPr>
            </w:pPr>
            <w:r w:rsidRPr="001862C1">
              <w:rPr>
                <w:sz w:val="18"/>
                <w:szCs w:val="18"/>
              </w:rPr>
              <w:t xml:space="preserve">April </w:t>
            </w:r>
            <w:r>
              <w:rPr>
                <w:sz w:val="18"/>
                <w:szCs w:val="18"/>
              </w:rPr>
              <w:t>18</w:t>
            </w:r>
          </w:p>
        </w:tc>
        <w:tc>
          <w:tcPr>
            <w:tcW w:w="1293" w:type="pct"/>
            <w:tcBorders>
              <w:top w:val="outset" w:sz="6" w:space="0" w:color="auto"/>
              <w:left w:val="outset" w:sz="6" w:space="0" w:color="auto"/>
              <w:bottom w:val="outset" w:sz="6" w:space="0" w:color="auto"/>
              <w:right w:val="single" w:sz="4" w:space="0" w:color="999999"/>
            </w:tcBorders>
            <w:shd w:val="clear" w:color="auto" w:fill="D9D9D9"/>
            <w:vAlign w:val="center"/>
          </w:tcPr>
          <w:p w:rsidR="00F37E94" w:rsidRPr="001862C1" w:rsidRDefault="00F37E94" w:rsidP="008060AB">
            <w:pPr>
              <w:rPr>
                <w:sz w:val="18"/>
                <w:szCs w:val="18"/>
              </w:rPr>
            </w:pPr>
            <w:r w:rsidRPr="001862C1">
              <w:rPr>
                <w:sz w:val="18"/>
                <w:szCs w:val="18"/>
              </w:rPr>
              <w:t>Darwinism in Turkey</w:t>
            </w:r>
          </w:p>
          <w:p w:rsidR="00F37E94" w:rsidRPr="001862C1" w:rsidRDefault="00F37E94" w:rsidP="008060AB">
            <w:pPr>
              <w:rPr>
                <w:sz w:val="18"/>
                <w:szCs w:val="18"/>
              </w:rPr>
            </w:pPr>
          </w:p>
        </w:tc>
        <w:tc>
          <w:tcPr>
            <w:tcW w:w="3139" w:type="pct"/>
            <w:tcBorders>
              <w:top w:val="outset" w:sz="6" w:space="0" w:color="auto"/>
              <w:left w:val="outset" w:sz="6" w:space="0" w:color="auto"/>
              <w:bottom w:val="outset" w:sz="6" w:space="0" w:color="auto"/>
              <w:right w:val="single" w:sz="4" w:space="0" w:color="999999"/>
            </w:tcBorders>
            <w:shd w:val="clear" w:color="auto" w:fill="D9D9D9"/>
            <w:vAlign w:val="center"/>
          </w:tcPr>
          <w:tbl>
            <w:tblPr>
              <w:tblW w:w="5000" w:type="pct"/>
              <w:tblCellSpacing w:w="0" w:type="dxa"/>
              <w:tblLayout w:type="fixed"/>
              <w:tblCellMar>
                <w:left w:w="0" w:type="dxa"/>
                <w:right w:w="0" w:type="dxa"/>
              </w:tblCellMar>
              <w:tblLook w:val="04A0" w:firstRow="1" w:lastRow="0" w:firstColumn="1" w:lastColumn="0" w:noHBand="0" w:noVBand="1"/>
            </w:tblPr>
            <w:tblGrid>
              <w:gridCol w:w="6183"/>
            </w:tblGrid>
            <w:tr w:rsidR="00F37E94" w:rsidRPr="001862C1" w:rsidTr="008060AB">
              <w:trPr>
                <w:tblCellSpacing w:w="0" w:type="dxa"/>
              </w:trPr>
              <w:tc>
                <w:tcPr>
                  <w:tcW w:w="9360" w:type="dxa"/>
                  <w:vAlign w:val="center"/>
                  <w:hideMark/>
                </w:tcPr>
                <w:p w:rsidR="00F37E94" w:rsidRPr="001862C1" w:rsidRDefault="00F37E94" w:rsidP="008060AB">
                  <w:pPr>
                    <w:spacing w:after="160" w:line="259" w:lineRule="auto"/>
                    <w:rPr>
                      <w:rFonts w:eastAsia="Calibri"/>
                      <w:iCs/>
                      <w:sz w:val="18"/>
                      <w:szCs w:val="18"/>
                    </w:rPr>
                  </w:pPr>
                  <w:r w:rsidRPr="001862C1">
                    <w:rPr>
                      <w:rFonts w:eastAsia="Calibri"/>
                      <w:bCs/>
                      <w:iCs/>
                      <w:sz w:val="18"/>
                      <w:szCs w:val="18"/>
                    </w:rPr>
                    <w:t>Mehmet</w:t>
                  </w:r>
                  <w:r w:rsidRPr="001862C1">
                    <w:rPr>
                      <w:rFonts w:eastAsia="Calibri"/>
                      <w:iCs/>
                      <w:sz w:val="18"/>
                      <w:szCs w:val="18"/>
                    </w:rPr>
                    <w:t> Ö. </w:t>
                  </w:r>
                  <w:r w:rsidRPr="001862C1">
                    <w:rPr>
                      <w:rFonts w:eastAsia="Calibri"/>
                      <w:bCs/>
                      <w:iCs/>
                      <w:sz w:val="18"/>
                      <w:szCs w:val="18"/>
                    </w:rPr>
                    <w:t>Alkan</w:t>
                  </w:r>
                  <w:r w:rsidRPr="001862C1">
                    <w:rPr>
                      <w:rFonts w:eastAsia="Calibri"/>
                      <w:iCs/>
                      <w:sz w:val="18"/>
                      <w:szCs w:val="18"/>
                    </w:rPr>
                    <w:t>, “Os</w:t>
                  </w:r>
                  <w:r w:rsidRPr="001862C1">
                    <w:rPr>
                      <w:rFonts w:eastAsia="Calibri"/>
                      <w:bCs/>
                      <w:iCs/>
                      <w:sz w:val="18"/>
                      <w:szCs w:val="18"/>
                    </w:rPr>
                    <w:t>manlı</w:t>
                  </w:r>
                  <w:r w:rsidRPr="001862C1">
                    <w:rPr>
                      <w:rFonts w:eastAsia="Calibri"/>
                      <w:iCs/>
                      <w:sz w:val="18"/>
                      <w:szCs w:val="18"/>
                    </w:rPr>
                    <w:t> D</w:t>
                  </w:r>
                  <w:r w:rsidRPr="001862C1">
                    <w:rPr>
                      <w:rFonts w:eastAsia="Calibri"/>
                      <w:bCs/>
                      <w:iCs/>
                      <w:sz w:val="18"/>
                      <w:szCs w:val="18"/>
                    </w:rPr>
                    <w:t xml:space="preserve">arwinizmi,” </w:t>
                  </w:r>
                  <w:r w:rsidRPr="001862C1">
                    <w:rPr>
                      <w:rFonts w:eastAsia="Calibri"/>
                      <w:bCs/>
                      <w:i/>
                      <w:iCs/>
                      <w:sz w:val="18"/>
                      <w:szCs w:val="18"/>
                    </w:rPr>
                    <w:t>Cogito: Darwin Devrimi: Evrim</w:t>
                  </w:r>
                  <w:r w:rsidRPr="001862C1">
                    <w:rPr>
                      <w:rFonts w:eastAsia="Calibri"/>
                      <w:bCs/>
                      <w:iCs/>
                      <w:sz w:val="18"/>
                      <w:szCs w:val="18"/>
                    </w:rPr>
                    <w:t xml:space="preserve">, </w:t>
                  </w:r>
                  <w:r w:rsidRPr="001862C1">
                    <w:rPr>
                      <w:rFonts w:eastAsia="Calibri"/>
                      <w:iCs/>
                      <w:sz w:val="18"/>
                      <w:szCs w:val="18"/>
                    </w:rPr>
                    <w:t>no.60, Winter 2009: 333-358.</w:t>
                  </w:r>
                </w:p>
                <w:p w:rsidR="00F37E94" w:rsidRPr="001862C1" w:rsidRDefault="00F37E94" w:rsidP="008060AB">
                  <w:pPr>
                    <w:spacing w:after="160" w:line="259" w:lineRule="auto"/>
                    <w:rPr>
                      <w:rFonts w:eastAsia="Calibri"/>
                      <w:iCs/>
                      <w:sz w:val="18"/>
                      <w:szCs w:val="18"/>
                    </w:rPr>
                  </w:pPr>
                  <w:r w:rsidRPr="001862C1">
                    <w:rPr>
                      <w:rFonts w:eastAsia="Calibri"/>
                      <w:iCs/>
                      <w:sz w:val="18"/>
                      <w:szCs w:val="18"/>
                    </w:rPr>
                    <w:t xml:space="preserve">Baha Tevfik, “Mukaddime” in </w:t>
                  </w:r>
                  <w:r w:rsidRPr="001862C1">
                    <w:rPr>
                      <w:rFonts w:eastAsia="Calibri"/>
                      <w:i/>
                      <w:iCs/>
                      <w:sz w:val="18"/>
                      <w:szCs w:val="18"/>
                    </w:rPr>
                    <w:t>İnsan’ın Menşei Nesli Beşer</w:t>
                  </w:r>
                  <w:r w:rsidRPr="001862C1">
                    <w:rPr>
                      <w:rFonts w:eastAsia="Calibri"/>
                      <w:iCs/>
                      <w:sz w:val="18"/>
                      <w:szCs w:val="18"/>
                    </w:rPr>
                    <w:t xml:space="preserve"> by E. Haeckel, translated by Ahmet Nebil, (İstanbul: 1911), in Ottoman Turkish.</w:t>
                  </w:r>
                </w:p>
              </w:tc>
            </w:tr>
          </w:tbl>
          <w:p w:rsidR="00F37E94" w:rsidRDefault="00F37E94" w:rsidP="008060AB">
            <w:pPr>
              <w:spacing w:after="160" w:line="259" w:lineRule="auto"/>
              <w:rPr>
                <w:rFonts w:eastAsia="Calibri"/>
                <w:iCs/>
                <w:sz w:val="18"/>
                <w:szCs w:val="18"/>
              </w:rPr>
            </w:pPr>
            <w:r w:rsidRPr="001862C1">
              <w:rPr>
                <w:rFonts w:eastAsia="Calibri"/>
                <w:iCs/>
                <w:sz w:val="18"/>
                <w:szCs w:val="18"/>
              </w:rPr>
              <w:t xml:space="preserve">M. Asım Karaömerlioğlu, “Turkish Nationalism and the Evolutionary Idea (1923-1938), (With Dr. Murat Tolun), </w:t>
            </w:r>
            <w:r w:rsidRPr="001862C1">
              <w:rPr>
                <w:rFonts w:eastAsia="Calibri"/>
                <w:i/>
                <w:iCs/>
                <w:sz w:val="18"/>
                <w:szCs w:val="18"/>
              </w:rPr>
              <w:t>Nations and Nationalism</w:t>
            </w:r>
            <w:r w:rsidRPr="001862C1">
              <w:rPr>
                <w:rFonts w:eastAsia="Calibri"/>
                <w:iCs/>
                <w:sz w:val="18"/>
                <w:szCs w:val="18"/>
              </w:rPr>
              <w:t xml:space="preserve">, 26:3, July 2020: 743-758. </w:t>
            </w:r>
          </w:p>
          <w:p w:rsidR="00F37E94" w:rsidRDefault="00F37E94" w:rsidP="008060AB">
            <w:pPr>
              <w:spacing w:after="160" w:line="259" w:lineRule="auto"/>
              <w:rPr>
                <w:rFonts w:eastAsia="Calibri"/>
                <w:iCs/>
                <w:sz w:val="18"/>
                <w:szCs w:val="18"/>
                <w:lang w:val="tr-TR"/>
              </w:rPr>
            </w:pPr>
            <w:r w:rsidRPr="007851C5">
              <w:rPr>
                <w:rFonts w:eastAsia="Calibri"/>
                <w:iCs/>
                <w:sz w:val="18"/>
                <w:szCs w:val="18"/>
                <w:lang w:val="tr-TR"/>
              </w:rPr>
              <w:t xml:space="preserve">M. Asım Karaömerlioğlu, “Darwin ve Sosyal Bilimler,” </w:t>
            </w:r>
            <w:r w:rsidRPr="007851C5">
              <w:rPr>
                <w:rFonts w:eastAsia="Calibri"/>
                <w:i/>
                <w:iCs/>
                <w:sz w:val="18"/>
                <w:szCs w:val="18"/>
                <w:lang w:val="tr-TR"/>
              </w:rPr>
              <w:t>Birikim</w:t>
            </w:r>
            <w:r w:rsidRPr="007851C5">
              <w:rPr>
                <w:rFonts w:eastAsia="Calibri"/>
                <w:iCs/>
                <w:sz w:val="18"/>
                <w:szCs w:val="18"/>
                <w:lang w:val="tr-TR"/>
              </w:rPr>
              <w:t>, no. 251, April 2010.</w:t>
            </w:r>
          </w:p>
          <w:p w:rsidR="00F37E94" w:rsidRPr="007851C5" w:rsidRDefault="00F37E94" w:rsidP="008060AB">
            <w:pPr>
              <w:spacing w:after="160" w:line="259" w:lineRule="auto"/>
              <w:rPr>
                <w:rStyle w:val="Emphasis"/>
                <w:rFonts w:eastAsia="Calibri"/>
                <w:i w:val="0"/>
                <w:sz w:val="18"/>
                <w:szCs w:val="18"/>
                <w:lang w:val="tr-TR"/>
              </w:rPr>
            </w:pPr>
          </w:p>
        </w:tc>
      </w:tr>
      <w:tr w:rsidR="00F37E94" w:rsidRPr="001862C1" w:rsidTr="00F37E94">
        <w:trPr>
          <w:gridBefore w:val="1"/>
          <w:wBefore w:w="26" w:type="pct"/>
          <w:trHeight w:val="1408"/>
        </w:trPr>
        <w:tc>
          <w:tcPr>
            <w:tcW w:w="542" w:type="pct"/>
            <w:tcBorders>
              <w:top w:val="outset" w:sz="6" w:space="0" w:color="auto"/>
              <w:left w:val="outset" w:sz="6" w:space="0" w:color="auto"/>
              <w:bottom w:val="outset" w:sz="6" w:space="0" w:color="auto"/>
              <w:right w:val="single" w:sz="4" w:space="0" w:color="999999"/>
            </w:tcBorders>
            <w:shd w:val="clear" w:color="auto" w:fill="auto"/>
            <w:vAlign w:val="center"/>
          </w:tcPr>
          <w:p w:rsidR="00F37E94" w:rsidRPr="001862C1" w:rsidRDefault="00F37E94" w:rsidP="008060AB">
            <w:pPr>
              <w:rPr>
                <w:sz w:val="18"/>
                <w:szCs w:val="18"/>
              </w:rPr>
            </w:pPr>
            <w:r w:rsidRPr="001862C1">
              <w:rPr>
                <w:sz w:val="18"/>
                <w:szCs w:val="18"/>
              </w:rPr>
              <w:t>Week 11</w:t>
            </w:r>
          </w:p>
          <w:p w:rsidR="00F37E94" w:rsidRPr="001862C1" w:rsidRDefault="00F37E94" w:rsidP="008060AB">
            <w:pPr>
              <w:rPr>
                <w:sz w:val="18"/>
                <w:szCs w:val="18"/>
              </w:rPr>
            </w:pPr>
          </w:p>
          <w:p w:rsidR="00F37E94" w:rsidRPr="001862C1" w:rsidRDefault="00F37E94" w:rsidP="008060AB">
            <w:pPr>
              <w:rPr>
                <w:sz w:val="18"/>
                <w:szCs w:val="18"/>
              </w:rPr>
            </w:pPr>
            <w:r>
              <w:rPr>
                <w:sz w:val="18"/>
                <w:szCs w:val="18"/>
              </w:rPr>
              <w:t>April 25</w:t>
            </w:r>
          </w:p>
        </w:tc>
        <w:tc>
          <w:tcPr>
            <w:tcW w:w="1293" w:type="pct"/>
            <w:tcBorders>
              <w:top w:val="outset" w:sz="6" w:space="0" w:color="auto"/>
              <w:left w:val="outset" w:sz="6" w:space="0" w:color="auto"/>
              <w:bottom w:val="outset" w:sz="6" w:space="0" w:color="auto"/>
              <w:right w:val="single" w:sz="4" w:space="0" w:color="999999"/>
            </w:tcBorders>
            <w:shd w:val="clear" w:color="auto" w:fill="auto"/>
            <w:vAlign w:val="center"/>
          </w:tcPr>
          <w:p w:rsidR="00F37E94" w:rsidRPr="001862C1" w:rsidRDefault="00F37E94" w:rsidP="008060AB">
            <w:pPr>
              <w:rPr>
                <w:sz w:val="18"/>
                <w:szCs w:val="18"/>
              </w:rPr>
            </w:pPr>
          </w:p>
          <w:p w:rsidR="00F37E94" w:rsidRPr="001862C1" w:rsidRDefault="00F37E94" w:rsidP="008060AB">
            <w:pPr>
              <w:rPr>
                <w:sz w:val="18"/>
                <w:szCs w:val="18"/>
              </w:rPr>
            </w:pPr>
            <w:r w:rsidRPr="001862C1">
              <w:rPr>
                <w:sz w:val="18"/>
                <w:szCs w:val="18"/>
              </w:rPr>
              <w:t>Social Darwinism in Turkey</w:t>
            </w:r>
          </w:p>
          <w:p w:rsidR="00F37E94" w:rsidRPr="001862C1" w:rsidRDefault="00F37E94" w:rsidP="008060AB">
            <w:pPr>
              <w:rPr>
                <w:sz w:val="18"/>
                <w:szCs w:val="18"/>
              </w:rPr>
            </w:pPr>
          </w:p>
        </w:tc>
        <w:tc>
          <w:tcPr>
            <w:tcW w:w="3139" w:type="pct"/>
            <w:tcBorders>
              <w:top w:val="outset" w:sz="6" w:space="0" w:color="auto"/>
              <w:left w:val="outset" w:sz="6" w:space="0" w:color="auto"/>
              <w:bottom w:val="outset" w:sz="6" w:space="0" w:color="auto"/>
              <w:right w:val="single" w:sz="4" w:space="0" w:color="999999"/>
            </w:tcBorders>
            <w:shd w:val="clear" w:color="auto" w:fill="auto"/>
            <w:vAlign w:val="center"/>
          </w:tcPr>
          <w:p w:rsidR="00F37E94" w:rsidRPr="001862C1" w:rsidRDefault="00F37E94" w:rsidP="008060AB">
            <w:pPr>
              <w:rPr>
                <w:iCs/>
                <w:sz w:val="18"/>
                <w:szCs w:val="18"/>
                <w:lang w:val="tr-TR"/>
              </w:rPr>
            </w:pPr>
            <w:bookmarkStart w:id="2" w:name="OLE_LINK3"/>
            <w:bookmarkStart w:id="3" w:name="OLE_LINK4"/>
            <w:r w:rsidRPr="001862C1">
              <w:rPr>
                <w:iCs/>
                <w:sz w:val="18"/>
                <w:szCs w:val="18"/>
                <w:lang w:val="tr-TR"/>
              </w:rPr>
              <w:t xml:space="preserve">Atila Doğan, </w:t>
            </w:r>
            <w:r w:rsidRPr="001862C1">
              <w:rPr>
                <w:i/>
                <w:iCs/>
                <w:sz w:val="18"/>
                <w:szCs w:val="18"/>
                <w:lang w:val="tr-TR"/>
              </w:rPr>
              <w:t>Osmanlı Aydınları ve Sosyal Darwinizm</w:t>
            </w:r>
            <w:r w:rsidRPr="001862C1">
              <w:rPr>
                <w:iCs/>
                <w:sz w:val="18"/>
                <w:szCs w:val="18"/>
                <w:lang w:val="tr-TR"/>
              </w:rPr>
              <w:t xml:space="preserve"> (İstanbul, 2006): 147-337.</w:t>
            </w:r>
            <w:bookmarkEnd w:id="2"/>
            <w:bookmarkEnd w:id="3"/>
          </w:p>
          <w:p w:rsidR="00F37E94" w:rsidRPr="001862C1" w:rsidRDefault="00F37E94" w:rsidP="008060AB">
            <w:pPr>
              <w:rPr>
                <w:iCs/>
                <w:sz w:val="18"/>
                <w:szCs w:val="18"/>
                <w:lang w:val="tr-TR"/>
              </w:rPr>
            </w:pPr>
          </w:p>
          <w:p w:rsidR="00F37E94" w:rsidRPr="001862C1" w:rsidRDefault="00F37E94" w:rsidP="008060AB">
            <w:pPr>
              <w:spacing w:after="160" w:line="259" w:lineRule="auto"/>
              <w:rPr>
                <w:rFonts w:eastAsia="Calibri"/>
                <w:sz w:val="18"/>
                <w:szCs w:val="18"/>
                <w:lang w:val="tr-TR"/>
              </w:rPr>
            </w:pPr>
            <w:r w:rsidRPr="001862C1">
              <w:rPr>
                <w:rFonts w:eastAsia="Calibri"/>
                <w:sz w:val="18"/>
                <w:szCs w:val="18"/>
                <w:lang w:val="tr-TR"/>
              </w:rPr>
              <w:t xml:space="preserve">Nazan Maksudyan, "Türkiye’de Irkçılığın “Bilimsel” Temelleri, Türklüğü Ölçmek ve Cumhuriyet Tarihçiliğinin Türkiye Tarihindeki Irkçılığı İnkâr Saplantısı,” </w:t>
            </w:r>
            <w:r w:rsidRPr="001862C1">
              <w:rPr>
                <w:rFonts w:eastAsia="Calibri"/>
                <w:i/>
                <w:sz w:val="18"/>
                <w:szCs w:val="18"/>
                <w:lang w:val="tr-TR"/>
              </w:rPr>
              <w:t>Cogito</w:t>
            </w:r>
            <w:r w:rsidRPr="001862C1">
              <w:rPr>
                <w:rFonts w:eastAsia="Calibri"/>
                <w:sz w:val="18"/>
                <w:szCs w:val="18"/>
                <w:lang w:val="tr-TR"/>
              </w:rPr>
              <w:t>, no. 101, 2021: 195-209.</w:t>
            </w:r>
          </w:p>
          <w:tbl>
            <w:tblPr>
              <w:tblW w:w="5000" w:type="pct"/>
              <w:tblCellSpacing w:w="0" w:type="dxa"/>
              <w:tblLayout w:type="fixed"/>
              <w:tblCellMar>
                <w:left w:w="0" w:type="dxa"/>
                <w:right w:w="0" w:type="dxa"/>
              </w:tblCellMar>
              <w:tblLook w:val="04A0" w:firstRow="1" w:lastRow="0" w:firstColumn="1" w:lastColumn="0" w:noHBand="0" w:noVBand="1"/>
            </w:tblPr>
            <w:tblGrid>
              <w:gridCol w:w="6183"/>
            </w:tblGrid>
            <w:tr w:rsidR="00F37E94" w:rsidRPr="001862C1" w:rsidTr="008060AB">
              <w:trPr>
                <w:tblCellSpacing w:w="0" w:type="dxa"/>
              </w:trPr>
              <w:tc>
                <w:tcPr>
                  <w:tcW w:w="6329" w:type="dxa"/>
                  <w:vAlign w:val="center"/>
                  <w:hideMark/>
                </w:tcPr>
                <w:tbl>
                  <w:tblPr>
                    <w:tblW w:w="5000" w:type="pct"/>
                    <w:tblCellSpacing w:w="0" w:type="dxa"/>
                    <w:tblLayout w:type="fixed"/>
                    <w:tblCellMar>
                      <w:left w:w="0" w:type="dxa"/>
                      <w:right w:w="0" w:type="dxa"/>
                    </w:tblCellMar>
                    <w:tblLook w:val="04A0" w:firstRow="1" w:lastRow="0" w:firstColumn="1" w:lastColumn="0" w:noHBand="0" w:noVBand="1"/>
                  </w:tblPr>
                  <w:tblGrid>
                    <w:gridCol w:w="6183"/>
                  </w:tblGrid>
                  <w:tr w:rsidR="00F37E94" w:rsidRPr="001862C1" w:rsidTr="00C009B1">
                    <w:trPr>
                      <w:tblCellSpacing w:w="0" w:type="dxa"/>
                    </w:trPr>
                    <w:tc>
                      <w:tcPr>
                        <w:tcW w:w="6183" w:type="dxa"/>
                        <w:vAlign w:val="center"/>
                        <w:hideMark/>
                      </w:tcPr>
                      <w:p w:rsidR="00F37E94" w:rsidRPr="001862C1" w:rsidRDefault="00F37E94" w:rsidP="008060AB">
                        <w:pPr>
                          <w:rPr>
                            <w:color w:val="000000"/>
                            <w:sz w:val="21"/>
                            <w:szCs w:val="21"/>
                            <w:lang w:val="tr-TR"/>
                          </w:rPr>
                        </w:pPr>
                        <w:r w:rsidRPr="001862C1">
                          <w:rPr>
                            <w:rFonts w:eastAsia="Calibri"/>
                            <w:sz w:val="18"/>
                            <w:szCs w:val="18"/>
                            <w:lang w:val="tr-TR"/>
                          </w:rPr>
                          <w:t xml:space="preserve">Diane B. Paul, “Darwin, Social Darwinism and Eugenics,” </w:t>
                        </w:r>
                        <w:r w:rsidRPr="001862C1">
                          <w:rPr>
                            <w:rFonts w:eastAsia="Calibri"/>
                            <w:i/>
                            <w:sz w:val="18"/>
                            <w:szCs w:val="18"/>
                            <w:lang w:val="tr-TR"/>
                          </w:rPr>
                          <w:t>Cambridge Companion to Darwin</w:t>
                        </w:r>
                        <w:r w:rsidRPr="001862C1">
                          <w:rPr>
                            <w:rFonts w:eastAsia="Calibri"/>
                            <w:sz w:val="18"/>
                            <w:szCs w:val="18"/>
                            <w:lang w:val="tr-TR"/>
                          </w:rPr>
                          <w:t xml:space="preserve"> (Londra, 2003) ed. Jonathan Hodge and Gregory Radick: 214-239.</w:t>
                        </w:r>
                      </w:p>
                    </w:tc>
                  </w:tr>
                </w:tbl>
                <w:p w:rsidR="00F37E94" w:rsidRPr="001862C1" w:rsidRDefault="00F37E94" w:rsidP="008060AB">
                  <w:pPr>
                    <w:rPr>
                      <w:color w:val="000000"/>
                      <w:sz w:val="21"/>
                      <w:szCs w:val="21"/>
                      <w:lang w:val="tr-TR"/>
                    </w:rPr>
                  </w:pPr>
                </w:p>
              </w:tc>
            </w:tr>
          </w:tbl>
          <w:p w:rsidR="00F37E94" w:rsidRPr="001862C1" w:rsidRDefault="00F37E94" w:rsidP="008060AB">
            <w:pPr>
              <w:rPr>
                <w:rStyle w:val="Emphasis"/>
                <w:sz w:val="18"/>
                <w:szCs w:val="18"/>
                <w:lang w:val="tr-TR"/>
              </w:rPr>
            </w:pPr>
          </w:p>
        </w:tc>
      </w:tr>
      <w:tr w:rsidR="00F37E94" w:rsidRPr="001862C1" w:rsidTr="008060AB">
        <w:tblPrEx>
          <w:tblCellSpacing w:w="20" w:type="dxa"/>
          <w:tblBorders>
            <w:top w:val="outset" w:sz="6" w:space="0" w:color="auto"/>
            <w:left w:val="outset" w:sz="6" w:space="0" w:color="auto"/>
            <w:bottom w:val="outset" w:sz="6" w:space="0" w:color="auto"/>
            <w:insideH w:val="outset" w:sz="6" w:space="0" w:color="auto"/>
            <w:insideV w:val="outset" w:sz="6" w:space="0" w:color="auto"/>
          </w:tblBorders>
          <w:shd w:val="clear" w:color="auto" w:fill="FFFFFF"/>
        </w:tblPrEx>
        <w:trPr>
          <w:tblCellSpacing w:w="20" w:type="dxa"/>
        </w:trPr>
        <w:tc>
          <w:tcPr>
            <w:tcW w:w="568" w:type="pct"/>
            <w:gridSpan w:val="2"/>
            <w:tcBorders>
              <w:top w:val="outset" w:sz="6" w:space="0" w:color="auto"/>
              <w:left w:val="outset" w:sz="6" w:space="0" w:color="auto"/>
              <w:bottom w:val="outset" w:sz="6" w:space="0" w:color="auto"/>
              <w:right w:val="single" w:sz="4" w:space="0" w:color="999999"/>
            </w:tcBorders>
            <w:shd w:val="clear" w:color="auto" w:fill="D9D9D9"/>
            <w:vAlign w:val="center"/>
          </w:tcPr>
          <w:p w:rsidR="00F37E94" w:rsidRPr="001862C1" w:rsidRDefault="00F37E94" w:rsidP="008060AB">
            <w:pPr>
              <w:rPr>
                <w:sz w:val="18"/>
                <w:szCs w:val="18"/>
              </w:rPr>
            </w:pPr>
            <w:r w:rsidRPr="001862C1">
              <w:rPr>
                <w:sz w:val="18"/>
                <w:szCs w:val="18"/>
              </w:rPr>
              <w:lastRenderedPageBreak/>
              <w:t>Week 12</w:t>
            </w:r>
          </w:p>
          <w:p w:rsidR="00F37E94" w:rsidRPr="001862C1" w:rsidRDefault="00F37E94" w:rsidP="008060AB">
            <w:pPr>
              <w:rPr>
                <w:sz w:val="18"/>
                <w:szCs w:val="18"/>
              </w:rPr>
            </w:pPr>
          </w:p>
          <w:p w:rsidR="00F37E94" w:rsidRPr="001862C1" w:rsidRDefault="00F37E94" w:rsidP="008060AB">
            <w:pPr>
              <w:rPr>
                <w:sz w:val="18"/>
                <w:szCs w:val="18"/>
              </w:rPr>
            </w:pPr>
            <w:r>
              <w:rPr>
                <w:sz w:val="18"/>
                <w:szCs w:val="18"/>
              </w:rPr>
              <w:t>May 2</w:t>
            </w:r>
          </w:p>
        </w:tc>
        <w:tc>
          <w:tcPr>
            <w:tcW w:w="1293" w:type="pct"/>
            <w:tcBorders>
              <w:top w:val="outset" w:sz="6" w:space="0" w:color="auto"/>
              <w:left w:val="outset" w:sz="6" w:space="0" w:color="auto"/>
              <w:bottom w:val="outset" w:sz="6" w:space="0" w:color="auto"/>
              <w:right w:val="single" w:sz="4" w:space="0" w:color="999999"/>
            </w:tcBorders>
            <w:shd w:val="clear" w:color="auto" w:fill="D9D9D9"/>
            <w:vAlign w:val="center"/>
          </w:tcPr>
          <w:p w:rsidR="00F37E94" w:rsidRPr="001862C1" w:rsidRDefault="00F37E94" w:rsidP="008060AB">
            <w:pPr>
              <w:rPr>
                <w:sz w:val="18"/>
                <w:szCs w:val="18"/>
              </w:rPr>
            </w:pPr>
            <w:r w:rsidRPr="001862C1">
              <w:rPr>
                <w:sz w:val="18"/>
                <w:szCs w:val="18"/>
              </w:rPr>
              <w:t xml:space="preserve">Eugenics in Turkey I </w:t>
            </w:r>
          </w:p>
        </w:tc>
        <w:tc>
          <w:tcPr>
            <w:tcW w:w="3139" w:type="pct"/>
            <w:tcBorders>
              <w:top w:val="outset" w:sz="6" w:space="0" w:color="auto"/>
              <w:left w:val="outset" w:sz="6" w:space="0" w:color="auto"/>
              <w:bottom w:val="outset" w:sz="6" w:space="0" w:color="auto"/>
              <w:right w:val="single" w:sz="4" w:space="0" w:color="999999"/>
            </w:tcBorders>
            <w:shd w:val="clear" w:color="auto" w:fill="D9D9D9"/>
            <w:vAlign w:val="center"/>
          </w:tcPr>
          <w:p w:rsidR="00F37E94" w:rsidRPr="001862C1" w:rsidRDefault="00F37E94" w:rsidP="008060AB">
            <w:pPr>
              <w:spacing w:after="160" w:line="259" w:lineRule="auto"/>
              <w:rPr>
                <w:rFonts w:eastAsia="Calibri"/>
                <w:iCs/>
                <w:sz w:val="18"/>
                <w:szCs w:val="18"/>
              </w:rPr>
            </w:pPr>
            <w:r w:rsidRPr="001862C1">
              <w:rPr>
                <w:rFonts w:eastAsia="Calibri"/>
                <w:iCs/>
                <w:sz w:val="18"/>
                <w:szCs w:val="18"/>
                <w:lang w:val="tr-TR"/>
              </w:rPr>
              <w:t xml:space="preserve">Dr. Perihan Çambel, </w:t>
            </w:r>
            <w:r w:rsidRPr="001862C1">
              <w:rPr>
                <w:rFonts w:eastAsia="Calibri"/>
                <w:i/>
                <w:iCs/>
                <w:sz w:val="18"/>
                <w:szCs w:val="18"/>
                <w:lang w:val="tr-TR"/>
              </w:rPr>
              <w:t xml:space="preserve">Ögenik (Eugenics) Hakkında Düşünceler </w:t>
            </w:r>
            <w:r w:rsidRPr="001862C1">
              <w:rPr>
                <w:rFonts w:eastAsia="Calibri"/>
                <w:iCs/>
                <w:sz w:val="18"/>
                <w:szCs w:val="18"/>
                <w:lang w:val="tr-TR"/>
              </w:rPr>
              <w:t xml:space="preserve">(İstanbul: 1946). </w:t>
            </w:r>
          </w:p>
          <w:p w:rsidR="00F37E94" w:rsidRPr="001862C1" w:rsidRDefault="00F37E94" w:rsidP="008060AB">
            <w:pPr>
              <w:spacing w:after="160" w:line="259" w:lineRule="auto"/>
              <w:rPr>
                <w:rFonts w:eastAsia="Calibri"/>
                <w:iCs/>
                <w:sz w:val="18"/>
                <w:szCs w:val="18"/>
                <w:lang w:val="tr-TR"/>
              </w:rPr>
            </w:pPr>
            <w:r w:rsidRPr="001862C1">
              <w:rPr>
                <w:rFonts w:eastAsia="Calibri"/>
                <w:iCs/>
                <w:sz w:val="18"/>
                <w:szCs w:val="18"/>
                <w:lang w:val="tr-TR"/>
              </w:rPr>
              <w:t xml:space="preserve">Yücel Yanıkdağ, </w:t>
            </w:r>
            <w:r w:rsidRPr="001862C1">
              <w:rPr>
                <w:rFonts w:eastAsia="Calibri"/>
                <w:i/>
                <w:iCs/>
                <w:sz w:val="18"/>
                <w:szCs w:val="18"/>
                <w:lang w:val="tr-TR"/>
              </w:rPr>
              <w:t>Healing the Nation</w:t>
            </w:r>
            <w:r w:rsidRPr="001862C1">
              <w:rPr>
                <w:rFonts w:eastAsia="Calibri"/>
                <w:iCs/>
                <w:sz w:val="18"/>
                <w:szCs w:val="18"/>
                <w:lang w:val="tr-TR"/>
              </w:rPr>
              <w:t xml:space="preserve"> (chapter: “Degenerationist Pathway to Eugenics)” Edinburgh, 2013: 208-242.</w:t>
            </w:r>
          </w:p>
          <w:p w:rsidR="00F37E94" w:rsidRPr="001862C1" w:rsidRDefault="00F37E94" w:rsidP="008060AB">
            <w:pPr>
              <w:spacing w:after="160" w:line="259" w:lineRule="auto"/>
              <w:rPr>
                <w:rFonts w:eastAsia="Calibri"/>
                <w:iCs/>
                <w:sz w:val="18"/>
                <w:szCs w:val="18"/>
              </w:rPr>
            </w:pPr>
            <w:r w:rsidRPr="001862C1">
              <w:rPr>
                <w:rFonts w:eastAsia="Calibri"/>
                <w:iCs/>
                <w:sz w:val="18"/>
                <w:szCs w:val="18"/>
              </w:rPr>
              <w:t xml:space="preserve">Ayça Alemdaroğlu, “Eugenics, Modernity and Nationalism”, in </w:t>
            </w:r>
            <w:r w:rsidRPr="001862C1">
              <w:rPr>
                <w:rFonts w:eastAsia="Calibri"/>
                <w:i/>
                <w:iCs/>
                <w:sz w:val="18"/>
                <w:szCs w:val="18"/>
              </w:rPr>
              <w:t>Social Histories of Disability and Deformity</w:t>
            </w:r>
            <w:r w:rsidRPr="001862C1">
              <w:rPr>
                <w:rFonts w:eastAsia="Calibri"/>
                <w:iCs/>
                <w:sz w:val="18"/>
                <w:szCs w:val="18"/>
              </w:rPr>
              <w:t>, ed. by David Turner and Kevin Stagg (</w:t>
            </w:r>
            <w:smartTag w:uri="urn:schemas-microsoft-com:office:smarttags" w:element="City">
              <w:smartTag w:uri="urn:schemas-microsoft-com:office:smarttags" w:element="place">
                <w:r w:rsidRPr="001862C1">
                  <w:rPr>
                    <w:rFonts w:eastAsia="Calibri"/>
                    <w:iCs/>
                    <w:sz w:val="18"/>
                    <w:szCs w:val="18"/>
                  </w:rPr>
                  <w:t>London</w:t>
                </w:r>
              </w:smartTag>
            </w:smartTag>
            <w:r w:rsidRPr="001862C1">
              <w:rPr>
                <w:rFonts w:eastAsia="Calibri"/>
                <w:iCs/>
                <w:sz w:val="18"/>
                <w:szCs w:val="18"/>
              </w:rPr>
              <w:t>, 2006): 126-141. BU ALTTAKI IKISINE BAK TEKRAR</w:t>
            </w:r>
          </w:p>
          <w:p w:rsidR="00F37E94" w:rsidRPr="001862C1" w:rsidRDefault="00F37E94" w:rsidP="008060AB">
            <w:pPr>
              <w:spacing w:after="160" w:line="259" w:lineRule="auto"/>
              <w:rPr>
                <w:rFonts w:eastAsia="Calibri"/>
                <w:i/>
                <w:iCs/>
                <w:sz w:val="18"/>
                <w:szCs w:val="18"/>
              </w:rPr>
            </w:pPr>
            <w:r w:rsidRPr="001862C1">
              <w:rPr>
                <w:rFonts w:eastAsia="Calibri"/>
                <w:iCs/>
                <w:sz w:val="18"/>
                <w:szCs w:val="18"/>
              </w:rPr>
              <w:t xml:space="preserve">Murat Ergin, “Biometrics and Anthropometrics: the Twins of Turkish Modernity,” </w:t>
            </w:r>
            <w:r w:rsidRPr="001862C1">
              <w:rPr>
                <w:rFonts w:eastAsia="Calibri"/>
                <w:i/>
                <w:iCs/>
                <w:sz w:val="18"/>
                <w:szCs w:val="18"/>
              </w:rPr>
              <w:t xml:space="preserve">Patterns of Prejudice </w:t>
            </w:r>
            <w:r w:rsidRPr="001862C1">
              <w:rPr>
                <w:rFonts w:eastAsia="Calibri"/>
                <w:iCs/>
                <w:sz w:val="18"/>
                <w:szCs w:val="18"/>
              </w:rPr>
              <w:t>42(3), 2008: 281-304</w:t>
            </w:r>
            <w:r w:rsidRPr="001862C1">
              <w:rPr>
                <w:rFonts w:eastAsia="Calibri"/>
                <w:i/>
                <w:iCs/>
                <w:sz w:val="18"/>
                <w:szCs w:val="18"/>
              </w:rPr>
              <w:t>.</w:t>
            </w:r>
          </w:p>
          <w:p w:rsidR="00F37E94" w:rsidRPr="001862C1" w:rsidRDefault="00F37E94" w:rsidP="008060AB">
            <w:pPr>
              <w:rPr>
                <w:rStyle w:val="Emphasis"/>
                <w:i w:val="0"/>
                <w:sz w:val="18"/>
                <w:szCs w:val="18"/>
                <w:lang w:val="tr-TR"/>
              </w:rPr>
            </w:pPr>
          </w:p>
        </w:tc>
      </w:tr>
      <w:tr w:rsidR="00F37E94" w:rsidRPr="001862C1" w:rsidTr="008060AB">
        <w:trPr>
          <w:gridBefore w:val="1"/>
          <w:wBefore w:w="26" w:type="pct"/>
        </w:trPr>
        <w:tc>
          <w:tcPr>
            <w:tcW w:w="542" w:type="pct"/>
            <w:shd w:val="clear" w:color="auto" w:fill="FFFFFF"/>
            <w:vAlign w:val="center"/>
          </w:tcPr>
          <w:p w:rsidR="00F37E94" w:rsidRPr="001862C1" w:rsidRDefault="00F37E94" w:rsidP="008060AB">
            <w:pPr>
              <w:rPr>
                <w:sz w:val="18"/>
                <w:szCs w:val="18"/>
              </w:rPr>
            </w:pPr>
          </w:p>
        </w:tc>
        <w:tc>
          <w:tcPr>
            <w:tcW w:w="1293" w:type="pct"/>
            <w:shd w:val="clear" w:color="auto" w:fill="FFFFFF"/>
            <w:vAlign w:val="center"/>
          </w:tcPr>
          <w:p w:rsidR="00F37E94" w:rsidRPr="001862C1" w:rsidRDefault="00F37E94" w:rsidP="008060AB">
            <w:pPr>
              <w:rPr>
                <w:sz w:val="18"/>
                <w:szCs w:val="18"/>
              </w:rPr>
            </w:pPr>
          </w:p>
        </w:tc>
        <w:tc>
          <w:tcPr>
            <w:tcW w:w="3139" w:type="pct"/>
            <w:shd w:val="clear" w:color="auto" w:fill="FFFFFF"/>
            <w:vAlign w:val="center"/>
          </w:tcPr>
          <w:p w:rsidR="00F37E94" w:rsidRPr="001862C1" w:rsidRDefault="00F37E94" w:rsidP="008060AB">
            <w:pPr>
              <w:rPr>
                <w:rStyle w:val="Emphasis"/>
                <w:rFonts w:cs="TimesNewRomanPS-ItalicMT"/>
                <w:sz w:val="18"/>
                <w:szCs w:val="18"/>
                <w:lang w:val="tr-TR" w:eastAsia="tr-TR"/>
              </w:rPr>
            </w:pPr>
          </w:p>
        </w:tc>
      </w:tr>
      <w:tr w:rsidR="00F37E94" w:rsidRPr="001862C1" w:rsidTr="008060AB">
        <w:trPr>
          <w:gridBefore w:val="1"/>
          <w:wBefore w:w="26" w:type="pct"/>
        </w:trPr>
        <w:tc>
          <w:tcPr>
            <w:tcW w:w="542" w:type="pct"/>
            <w:tcBorders>
              <w:top w:val="outset" w:sz="6" w:space="0" w:color="auto"/>
              <w:left w:val="outset" w:sz="6" w:space="0" w:color="auto"/>
              <w:bottom w:val="outset" w:sz="6" w:space="0" w:color="auto"/>
              <w:right w:val="single" w:sz="4" w:space="0" w:color="999999"/>
            </w:tcBorders>
            <w:shd w:val="clear" w:color="auto" w:fill="auto"/>
            <w:vAlign w:val="center"/>
          </w:tcPr>
          <w:p w:rsidR="00F37E94" w:rsidRPr="001862C1" w:rsidRDefault="00F37E94" w:rsidP="008060AB">
            <w:pPr>
              <w:rPr>
                <w:sz w:val="18"/>
                <w:szCs w:val="18"/>
              </w:rPr>
            </w:pPr>
            <w:r w:rsidRPr="001862C1">
              <w:rPr>
                <w:sz w:val="18"/>
                <w:szCs w:val="18"/>
              </w:rPr>
              <w:t>Week 13</w:t>
            </w:r>
          </w:p>
          <w:p w:rsidR="00F37E94" w:rsidRPr="001862C1" w:rsidRDefault="00F37E94" w:rsidP="008060AB">
            <w:pPr>
              <w:rPr>
                <w:sz w:val="18"/>
                <w:szCs w:val="18"/>
              </w:rPr>
            </w:pPr>
          </w:p>
          <w:p w:rsidR="00F37E94" w:rsidRPr="001862C1" w:rsidRDefault="00F37E94" w:rsidP="008060AB">
            <w:pPr>
              <w:rPr>
                <w:sz w:val="18"/>
                <w:szCs w:val="18"/>
              </w:rPr>
            </w:pPr>
            <w:r>
              <w:rPr>
                <w:sz w:val="18"/>
                <w:szCs w:val="18"/>
              </w:rPr>
              <w:t>May 9</w:t>
            </w:r>
          </w:p>
        </w:tc>
        <w:tc>
          <w:tcPr>
            <w:tcW w:w="1293" w:type="pct"/>
            <w:tcBorders>
              <w:top w:val="outset" w:sz="6" w:space="0" w:color="auto"/>
              <w:left w:val="outset" w:sz="6" w:space="0" w:color="auto"/>
              <w:bottom w:val="outset" w:sz="6" w:space="0" w:color="auto"/>
              <w:right w:val="single" w:sz="4" w:space="0" w:color="999999"/>
            </w:tcBorders>
            <w:shd w:val="clear" w:color="auto" w:fill="auto"/>
            <w:vAlign w:val="center"/>
          </w:tcPr>
          <w:p w:rsidR="00F37E94" w:rsidRPr="001862C1" w:rsidRDefault="00F37E94" w:rsidP="008060AB">
            <w:pPr>
              <w:rPr>
                <w:sz w:val="18"/>
                <w:szCs w:val="18"/>
              </w:rPr>
            </w:pPr>
            <w:r w:rsidRPr="001862C1">
              <w:rPr>
                <w:sz w:val="18"/>
                <w:szCs w:val="18"/>
              </w:rPr>
              <w:t>Eugenics in Turkey II</w:t>
            </w:r>
          </w:p>
          <w:p w:rsidR="00F37E94" w:rsidRPr="001862C1" w:rsidRDefault="00F37E94" w:rsidP="008060AB">
            <w:pPr>
              <w:rPr>
                <w:sz w:val="18"/>
                <w:szCs w:val="18"/>
              </w:rPr>
            </w:pPr>
          </w:p>
        </w:tc>
        <w:tc>
          <w:tcPr>
            <w:tcW w:w="3139" w:type="pct"/>
            <w:tcBorders>
              <w:top w:val="outset" w:sz="6" w:space="0" w:color="auto"/>
              <w:left w:val="outset" w:sz="6" w:space="0" w:color="auto"/>
              <w:bottom w:val="outset" w:sz="6" w:space="0" w:color="auto"/>
              <w:right w:val="single" w:sz="4" w:space="0" w:color="999999"/>
            </w:tcBorders>
            <w:shd w:val="clear" w:color="auto" w:fill="auto"/>
            <w:vAlign w:val="center"/>
          </w:tcPr>
          <w:p w:rsidR="00F37E94" w:rsidRPr="001862C1" w:rsidRDefault="00F37E94" w:rsidP="008060AB">
            <w:pPr>
              <w:rPr>
                <w:iCs/>
                <w:sz w:val="18"/>
                <w:szCs w:val="18"/>
              </w:rPr>
            </w:pPr>
            <w:r w:rsidRPr="001862C1">
              <w:rPr>
                <w:iCs/>
                <w:sz w:val="18"/>
                <w:szCs w:val="18"/>
              </w:rPr>
              <w:t xml:space="preserve">Mustafa Rahmi, </w:t>
            </w:r>
            <w:r w:rsidRPr="001862C1">
              <w:rPr>
                <w:i/>
                <w:iCs/>
                <w:sz w:val="18"/>
                <w:szCs w:val="18"/>
              </w:rPr>
              <w:t>Islah-ı Irk</w:t>
            </w:r>
            <w:r w:rsidRPr="001862C1">
              <w:rPr>
                <w:iCs/>
                <w:sz w:val="18"/>
                <w:szCs w:val="18"/>
              </w:rPr>
              <w:t xml:space="preserve"> (İstanbul: 1339), in Ottoman Turkish.</w:t>
            </w:r>
          </w:p>
          <w:p w:rsidR="00F37E94" w:rsidRPr="001862C1" w:rsidRDefault="00F37E94" w:rsidP="008060AB">
            <w:pPr>
              <w:rPr>
                <w:iCs/>
                <w:sz w:val="18"/>
                <w:szCs w:val="18"/>
                <w:lang w:val="tr-TR"/>
              </w:rPr>
            </w:pPr>
          </w:p>
          <w:p w:rsidR="00F37E94" w:rsidRPr="001862C1" w:rsidRDefault="00F37E94" w:rsidP="008060AB">
            <w:pPr>
              <w:rPr>
                <w:iCs/>
                <w:sz w:val="18"/>
                <w:szCs w:val="18"/>
              </w:rPr>
            </w:pPr>
            <w:r w:rsidRPr="001862C1">
              <w:rPr>
                <w:iCs/>
                <w:sz w:val="18"/>
                <w:szCs w:val="18"/>
              </w:rPr>
              <w:t xml:space="preserve">Mustafa Rahmi, “Öjenin Aslı Hayat İlminin Esasları,” </w:t>
            </w:r>
            <w:r w:rsidRPr="001862C1">
              <w:rPr>
                <w:i/>
                <w:iCs/>
                <w:sz w:val="18"/>
                <w:szCs w:val="18"/>
              </w:rPr>
              <w:t>Fikirler</w:t>
            </w:r>
            <w:r w:rsidRPr="001862C1">
              <w:rPr>
                <w:iCs/>
                <w:sz w:val="18"/>
                <w:szCs w:val="18"/>
              </w:rPr>
              <w:t xml:space="preserve"> 18, 15 March 1918, no. 7: 9-12.</w:t>
            </w:r>
          </w:p>
          <w:p w:rsidR="00F37E94" w:rsidRPr="001862C1" w:rsidRDefault="00F37E94" w:rsidP="008060AB">
            <w:pPr>
              <w:rPr>
                <w:iCs/>
                <w:sz w:val="18"/>
                <w:szCs w:val="18"/>
                <w:lang w:val="tr-TR"/>
              </w:rPr>
            </w:pPr>
          </w:p>
          <w:p w:rsidR="00F37E94" w:rsidRPr="001862C1" w:rsidRDefault="00F37E94" w:rsidP="008060AB">
            <w:pPr>
              <w:rPr>
                <w:iCs/>
                <w:sz w:val="18"/>
                <w:szCs w:val="18"/>
                <w:lang w:val="tr-TR"/>
              </w:rPr>
            </w:pPr>
            <w:r w:rsidRPr="001862C1">
              <w:rPr>
                <w:iCs/>
                <w:sz w:val="18"/>
                <w:szCs w:val="18"/>
                <w:lang w:val="tr-TR"/>
              </w:rPr>
              <w:t xml:space="preserve">Sabiha Zekeriya, “Çocuk Yapmak Kanunen Men’ Edilebilir mi ?” (in Ottoman Turkish) </w:t>
            </w:r>
            <w:r w:rsidRPr="001862C1">
              <w:rPr>
                <w:i/>
                <w:iCs/>
                <w:sz w:val="18"/>
                <w:szCs w:val="18"/>
                <w:lang w:val="tr-TR"/>
              </w:rPr>
              <w:t>Resimli Ay</w:t>
            </w:r>
            <w:r w:rsidRPr="001862C1">
              <w:rPr>
                <w:iCs/>
                <w:sz w:val="18"/>
                <w:szCs w:val="18"/>
                <w:lang w:val="tr-TR"/>
              </w:rPr>
              <w:t>, v. 5, no.57/9, Kasım 1928.</w:t>
            </w:r>
          </w:p>
          <w:p w:rsidR="00F37E94" w:rsidRPr="001862C1" w:rsidRDefault="00F37E94" w:rsidP="008060AB">
            <w:pPr>
              <w:rPr>
                <w:b/>
                <w:iCs/>
                <w:sz w:val="18"/>
                <w:szCs w:val="18"/>
              </w:rPr>
            </w:pPr>
          </w:p>
          <w:p w:rsidR="00F37E94" w:rsidRPr="001862C1" w:rsidRDefault="00F37E94" w:rsidP="008060AB">
            <w:pPr>
              <w:rPr>
                <w:iCs/>
                <w:sz w:val="18"/>
                <w:szCs w:val="18"/>
              </w:rPr>
            </w:pPr>
            <w:r w:rsidRPr="001862C1">
              <w:rPr>
                <w:iCs/>
                <w:sz w:val="18"/>
                <w:szCs w:val="18"/>
              </w:rPr>
              <w:t xml:space="preserve">Dr. Tevfik Remzi, “Türk Irkının Hıfzıssıhası ve Milli Şuur,” (Ottoman Turkish) </w:t>
            </w:r>
            <w:r w:rsidRPr="001862C1">
              <w:rPr>
                <w:i/>
                <w:iCs/>
                <w:sz w:val="18"/>
                <w:szCs w:val="18"/>
              </w:rPr>
              <w:t>Hayat</w:t>
            </w:r>
            <w:r w:rsidRPr="001862C1">
              <w:rPr>
                <w:iCs/>
                <w:sz w:val="18"/>
                <w:szCs w:val="18"/>
              </w:rPr>
              <w:t>, v.3, no. 75, 3 May 1928: 19.</w:t>
            </w:r>
          </w:p>
          <w:p w:rsidR="00F37E94" w:rsidRPr="001862C1" w:rsidRDefault="00F37E94" w:rsidP="008060AB">
            <w:pPr>
              <w:rPr>
                <w:b/>
                <w:iCs/>
                <w:sz w:val="18"/>
                <w:szCs w:val="18"/>
              </w:rPr>
            </w:pPr>
          </w:p>
          <w:p w:rsidR="00F37E94" w:rsidRPr="001862C1" w:rsidRDefault="00F37E94" w:rsidP="008060AB">
            <w:pPr>
              <w:rPr>
                <w:iCs/>
                <w:sz w:val="18"/>
                <w:szCs w:val="18"/>
                <w:lang w:val="tr-TR"/>
              </w:rPr>
            </w:pPr>
            <w:r w:rsidRPr="001862C1">
              <w:rPr>
                <w:iCs/>
                <w:sz w:val="18"/>
                <w:szCs w:val="18"/>
                <w:lang w:val="tr-TR"/>
              </w:rPr>
              <w:t xml:space="preserve">Mahzar Osman Uzman, “Öjenik,” </w:t>
            </w:r>
            <w:r w:rsidRPr="001862C1">
              <w:rPr>
                <w:i/>
                <w:iCs/>
                <w:sz w:val="18"/>
                <w:szCs w:val="18"/>
                <w:lang w:val="tr-TR"/>
              </w:rPr>
              <w:t>CHP Konferanslar Serisi</w:t>
            </w:r>
            <w:r w:rsidRPr="001862C1">
              <w:rPr>
                <w:iCs/>
                <w:sz w:val="18"/>
                <w:szCs w:val="18"/>
                <w:lang w:val="tr-TR"/>
              </w:rPr>
              <w:t>, 2. Kitap. (Ankara: 1939), pp.3-12.</w:t>
            </w:r>
          </w:p>
          <w:tbl>
            <w:tblPr>
              <w:tblW w:w="5000" w:type="pct"/>
              <w:tblCellSpacing w:w="0" w:type="dxa"/>
              <w:tblLayout w:type="fixed"/>
              <w:tblCellMar>
                <w:left w:w="0" w:type="dxa"/>
                <w:right w:w="0" w:type="dxa"/>
              </w:tblCellMar>
              <w:tblLook w:val="04A0" w:firstRow="1" w:lastRow="0" w:firstColumn="1" w:lastColumn="0" w:noHBand="0" w:noVBand="1"/>
            </w:tblPr>
            <w:tblGrid>
              <w:gridCol w:w="6183"/>
            </w:tblGrid>
            <w:tr w:rsidR="00F37E94" w:rsidRPr="001862C1" w:rsidTr="008060AB">
              <w:trPr>
                <w:tblCellSpacing w:w="0" w:type="dxa"/>
              </w:trPr>
              <w:tc>
                <w:tcPr>
                  <w:tcW w:w="6329" w:type="dxa"/>
                  <w:vAlign w:val="center"/>
                  <w:hideMark/>
                </w:tcPr>
                <w:p w:rsidR="00F37E94" w:rsidRPr="001862C1" w:rsidRDefault="00F37E94" w:rsidP="008060AB">
                  <w:pPr>
                    <w:rPr>
                      <w:color w:val="000000"/>
                      <w:sz w:val="21"/>
                      <w:szCs w:val="21"/>
                      <w:lang w:val="tr-TR"/>
                    </w:rPr>
                  </w:pPr>
                </w:p>
              </w:tc>
            </w:tr>
          </w:tbl>
          <w:p w:rsidR="00F37E94" w:rsidRPr="001862C1" w:rsidRDefault="00F37E94" w:rsidP="008060AB">
            <w:pPr>
              <w:rPr>
                <w:rStyle w:val="Emphasis"/>
                <w:sz w:val="18"/>
                <w:szCs w:val="18"/>
                <w:lang w:val="tr-TR"/>
              </w:rPr>
            </w:pPr>
          </w:p>
        </w:tc>
      </w:tr>
      <w:tr w:rsidR="00F37E94" w:rsidRPr="001862C1" w:rsidTr="008060AB">
        <w:trPr>
          <w:gridBefore w:val="1"/>
          <w:wBefore w:w="26" w:type="pct"/>
        </w:trPr>
        <w:tc>
          <w:tcPr>
            <w:tcW w:w="542" w:type="pct"/>
            <w:tcBorders>
              <w:top w:val="outset" w:sz="6" w:space="0" w:color="auto"/>
              <w:left w:val="outset" w:sz="6" w:space="0" w:color="auto"/>
              <w:bottom w:val="outset" w:sz="6" w:space="0" w:color="auto"/>
              <w:right w:val="single" w:sz="4" w:space="0" w:color="999999"/>
            </w:tcBorders>
            <w:shd w:val="clear" w:color="auto" w:fill="auto"/>
            <w:vAlign w:val="center"/>
          </w:tcPr>
          <w:p w:rsidR="00F37E94" w:rsidRPr="001862C1" w:rsidRDefault="00F37E94" w:rsidP="008060AB">
            <w:pPr>
              <w:rPr>
                <w:sz w:val="18"/>
                <w:szCs w:val="18"/>
              </w:rPr>
            </w:pPr>
            <w:r w:rsidRPr="001862C1">
              <w:rPr>
                <w:sz w:val="18"/>
                <w:szCs w:val="18"/>
              </w:rPr>
              <w:t>Week 12</w:t>
            </w:r>
          </w:p>
          <w:p w:rsidR="00F37E94" w:rsidRPr="001862C1" w:rsidRDefault="00F37E94" w:rsidP="008060AB">
            <w:pPr>
              <w:rPr>
                <w:sz w:val="18"/>
                <w:szCs w:val="18"/>
              </w:rPr>
            </w:pPr>
          </w:p>
          <w:p w:rsidR="00F37E94" w:rsidRPr="001862C1" w:rsidRDefault="00F37E94" w:rsidP="008060AB">
            <w:pPr>
              <w:rPr>
                <w:sz w:val="18"/>
                <w:szCs w:val="18"/>
              </w:rPr>
            </w:pPr>
            <w:r>
              <w:rPr>
                <w:sz w:val="18"/>
                <w:szCs w:val="18"/>
              </w:rPr>
              <w:t>May 16</w:t>
            </w:r>
          </w:p>
        </w:tc>
        <w:tc>
          <w:tcPr>
            <w:tcW w:w="1293" w:type="pct"/>
            <w:tcBorders>
              <w:top w:val="outset" w:sz="6" w:space="0" w:color="auto"/>
              <w:left w:val="outset" w:sz="6" w:space="0" w:color="auto"/>
              <w:bottom w:val="outset" w:sz="6" w:space="0" w:color="auto"/>
              <w:right w:val="single" w:sz="4" w:space="0" w:color="999999"/>
            </w:tcBorders>
            <w:shd w:val="clear" w:color="auto" w:fill="auto"/>
            <w:vAlign w:val="center"/>
          </w:tcPr>
          <w:p w:rsidR="00F37E94" w:rsidRPr="001862C1" w:rsidRDefault="00F37E94" w:rsidP="008060AB">
            <w:pPr>
              <w:rPr>
                <w:sz w:val="18"/>
                <w:szCs w:val="18"/>
              </w:rPr>
            </w:pPr>
            <w:r>
              <w:rPr>
                <w:sz w:val="18"/>
                <w:szCs w:val="18"/>
              </w:rPr>
              <w:t xml:space="preserve">World Population Collapse </w:t>
            </w:r>
          </w:p>
        </w:tc>
        <w:tc>
          <w:tcPr>
            <w:tcW w:w="3139" w:type="pct"/>
            <w:tcBorders>
              <w:top w:val="outset" w:sz="6" w:space="0" w:color="auto"/>
              <w:left w:val="outset" w:sz="6" w:space="0" w:color="auto"/>
              <w:bottom w:val="outset" w:sz="6" w:space="0" w:color="auto"/>
              <w:right w:val="single" w:sz="4" w:space="0" w:color="999999"/>
            </w:tcBorders>
            <w:shd w:val="clear" w:color="auto" w:fill="auto"/>
            <w:vAlign w:val="center"/>
          </w:tcPr>
          <w:p w:rsidR="00717355" w:rsidRDefault="00717355" w:rsidP="008060AB">
            <w:pPr>
              <w:rPr>
                <w:iCs/>
                <w:sz w:val="18"/>
                <w:szCs w:val="18"/>
              </w:rPr>
            </w:pPr>
          </w:p>
          <w:p w:rsidR="00F37E94" w:rsidRPr="00A11E76" w:rsidRDefault="00F37E94" w:rsidP="008060AB">
            <w:pPr>
              <w:rPr>
                <w:iCs/>
                <w:sz w:val="18"/>
                <w:szCs w:val="18"/>
              </w:rPr>
            </w:pPr>
            <w:bookmarkStart w:id="4" w:name="_GoBack"/>
            <w:bookmarkEnd w:id="4"/>
            <w:r>
              <w:rPr>
                <w:iCs/>
                <w:sz w:val="18"/>
                <w:szCs w:val="18"/>
              </w:rPr>
              <w:t>Readings on the population “collapse” of our times.</w:t>
            </w:r>
          </w:p>
          <w:p w:rsidR="00F37E94" w:rsidRPr="00A11E76" w:rsidRDefault="00F37E94" w:rsidP="008060AB">
            <w:pPr>
              <w:rPr>
                <w:rStyle w:val="Emphasis"/>
                <w:i w:val="0"/>
                <w:sz w:val="18"/>
                <w:szCs w:val="18"/>
              </w:rPr>
            </w:pPr>
          </w:p>
        </w:tc>
      </w:tr>
    </w:tbl>
    <w:p w:rsidR="00F37E94" w:rsidRPr="001862C1" w:rsidRDefault="00F37E94" w:rsidP="00F37E94">
      <w:pPr>
        <w:rPr>
          <w:sz w:val="18"/>
          <w:szCs w:val="18"/>
          <w:lang w:val="tr-TR"/>
        </w:rPr>
      </w:pPr>
    </w:p>
    <w:tbl>
      <w:tblPr>
        <w:tblW w:w="5000" w:type="pct"/>
        <w:tblCellSpacing w:w="0" w:type="dxa"/>
        <w:tblLayout w:type="fixed"/>
        <w:tblCellMar>
          <w:left w:w="0" w:type="dxa"/>
          <w:right w:w="0" w:type="dxa"/>
        </w:tblCellMar>
        <w:tblLook w:val="04A0" w:firstRow="1" w:lastRow="0" w:firstColumn="1" w:lastColumn="0" w:noHBand="0" w:noVBand="1"/>
      </w:tblPr>
      <w:tblGrid>
        <w:gridCol w:w="9072"/>
      </w:tblGrid>
      <w:tr w:rsidR="00F37E94" w:rsidRPr="001862C1" w:rsidTr="008060AB">
        <w:trPr>
          <w:tblCellSpacing w:w="0" w:type="dxa"/>
        </w:trPr>
        <w:tc>
          <w:tcPr>
            <w:tcW w:w="9072" w:type="dxa"/>
            <w:vAlign w:val="center"/>
            <w:hideMark/>
          </w:tcPr>
          <w:p w:rsidR="00F37E94" w:rsidRPr="001862C1" w:rsidRDefault="00F37E94" w:rsidP="008060AB">
            <w:pPr>
              <w:rPr>
                <w:bCs/>
                <w:iCs/>
                <w:sz w:val="18"/>
                <w:szCs w:val="18"/>
                <w:lang w:val="tr-TR"/>
              </w:rPr>
            </w:pPr>
          </w:p>
        </w:tc>
      </w:tr>
      <w:tr w:rsidR="00F37E94" w:rsidRPr="001862C1" w:rsidTr="008060AB">
        <w:trPr>
          <w:tblCellSpacing w:w="0" w:type="dxa"/>
        </w:trPr>
        <w:tc>
          <w:tcPr>
            <w:tcW w:w="9072" w:type="dxa"/>
            <w:vAlign w:val="center"/>
            <w:hideMark/>
          </w:tcPr>
          <w:p w:rsidR="00F37E94" w:rsidRPr="001862C1" w:rsidRDefault="00F37E94" w:rsidP="008060AB">
            <w:pPr>
              <w:rPr>
                <w:iCs/>
                <w:sz w:val="18"/>
                <w:szCs w:val="18"/>
                <w:lang w:val="tr-TR"/>
              </w:rPr>
            </w:pPr>
          </w:p>
        </w:tc>
      </w:tr>
      <w:tr w:rsidR="00F37E94" w:rsidRPr="001862C1" w:rsidTr="008060AB">
        <w:trPr>
          <w:tblCellSpacing w:w="0" w:type="dxa"/>
        </w:trPr>
        <w:tc>
          <w:tcPr>
            <w:tcW w:w="9072" w:type="dxa"/>
            <w:vAlign w:val="center"/>
            <w:hideMark/>
          </w:tcPr>
          <w:p w:rsidR="00F37E94" w:rsidRPr="001862C1" w:rsidRDefault="00F37E94" w:rsidP="008060AB">
            <w:pPr>
              <w:rPr>
                <w:color w:val="AD2131"/>
                <w:sz w:val="33"/>
                <w:szCs w:val="33"/>
                <w:lang w:val="tr-TR"/>
              </w:rPr>
            </w:pPr>
          </w:p>
        </w:tc>
      </w:tr>
      <w:tr w:rsidR="00F37E94" w:rsidRPr="001862C1" w:rsidTr="008060AB">
        <w:trPr>
          <w:tblCellSpacing w:w="0" w:type="dxa"/>
        </w:trPr>
        <w:tc>
          <w:tcPr>
            <w:tcW w:w="9072" w:type="dxa"/>
            <w:vAlign w:val="center"/>
            <w:hideMark/>
          </w:tcPr>
          <w:p w:rsidR="00F37E94" w:rsidRPr="001862C1" w:rsidRDefault="00F37E94" w:rsidP="008060AB">
            <w:pPr>
              <w:rPr>
                <w:color w:val="000000"/>
                <w:sz w:val="17"/>
                <w:szCs w:val="17"/>
                <w:lang w:val="tr-TR"/>
              </w:rPr>
            </w:pPr>
          </w:p>
        </w:tc>
      </w:tr>
      <w:bookmarkEnd w:id="0"/>
      <w:bookmarkEnd w:id="1"/>
    </w:tbl>
    <w:p w:rsidR="00A7405B" w:rsidRPr="00F37E94" w:rsidRDefault="00717355" w:rsidP="00F37E94"/>
    <w:sectPr w:rsidR="00A7405B" w:rsidRPr="00F37E94" w:rsidSect="002E59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NewRomanPS-ItalicMT">
    <w:altName w:val="Arial"/>
    <w:panose1 w:val="00000000000000000000"/>
    <w:charset w:val="00"/>
    <w:family w:val="swiss"/>
    <w:notTrueType/>
    <w:pitch w:val="default"/>
    <w:sig w:usb0="00000007" w:usb1="00000000"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DC3"/>
    <w:rsid w:val="00242DC3"/>
    <w:rsid w:val="0046390C"/>
    <w:rsid w:val="004727E0"/>
    <w:rsid w:val="00480454"/>
    <w:rsid w:val="005E65D1"/>
    <w:rsid w:val="00717355"/>
    <w:rsid w:val="009920CD"/>
    <w:rsid w:val="00C009B1"/>
    <w:rsid w:val="00EE4377"/>
    <w:rsid w:val="00F37E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314DF08"/>
  <w15:chartTrackingRefBased/>
  <w15:docId w15:val="{0FC3F059-DEE4-46F3-95A4-4DF092F38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DC3"/>
    <w:pPr>
      <w:spacing w:after="0" w:line="240" w:lineRule="auto"/>
    </w:pPr>
    <w:rPr>
      <w:rFonts w:ascii="Comic Sans MS" w:eastAsia="Times New Roman" w:hAnsi="Comic Sans M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pple-style-span">
    <w:name w:val="apple-style-span"/>
    <w:basedOn w:val="DefaultParagraphFont"/>
    <w:rsid w:val="00242DC3"/>
  </w:style>
  <w:style w:type="character" w:styleId="Emphasis">
    <w:name w:val="Emphasis"/>
    <w:qFormat/>
    <w:rsid w:val="00F37E94"/>
    <w:rPr>
      <w:i/>
      <w:iCs/>
    </w:rPr>
  </w:style>
  <w:style w:type="character" w:styleId="Hyperlink">
    <w:name w:val="Hyperlink"/>
    <w:rsid w:val="00F37E94"/>
    <w:rPr>
      <w:color w:val="0000FF"/>
      <w:u w:val="single"/>
    </w:rPr>
  </w:style>
  <w:style w:type="character" w:styleId="FollowedHyperlink">
    <w:name w:val="FollowedHyperlink"/>
    <w:rsid w:val="00F37E94"/>
    <w:rPr>
      <w:color w:val="800080"/>
      <w:u w:val="single"/>
    </w:rPr>
  </w:style>
  <w:style w:type="paragraph" w:styleId="HTMLPreformatted">
    <w:name w:val="HTML Preformatted"/>
    <w:basedOn w:val="Normal"/>
    <w:link w:val="HTMLPreformattedChar"/>
    <w:rsid w:val="00F37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F37E94"/>
    <w:rPr>
      <w:rFonts w:ascii="Courier New" w:eastAsia="Times New Roman" w:hAnsi="Courier New" w:cs="Courier New"/>
      <w:sz w:val="20"/>
      <w:szCs w:val="20"/>
      <w:lang w:val="en-US"/>
    </w:rPr>
  </w:style>
  <w:style w:type="character" w:customStyle="1" w:styleId="apple-converted-space">
    <w:name w:val="apple-converted-space"/>
    <w:basedOn w:val="DefaultParagraphFont"/>
    <w:rsid w:val="00F37E94"/>
  </w:style>
  <w:style w:type="character" w:styleId="Strong">
    <w:name w:val="Strong"/>
    <w:qFormat/>
    <w:rsid w:val="00F37E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akm</dc:creator>
  <cp:keywords/>
  <dc:description/>
  <cp:lastModifiedBy>Windows akm</cp:lastModifiedBy>
  <cp:revision>7</cp:revision>
  <dcterms:created xsi:type="dcterms:W3CDTF">2024-02-05T08:55:00Z</dcterms:created>
  <dcterms:modified xsi:type="dcterms:W3CDTF">2024-02-05T10:04:00Z</dcterms:modified>
</cp:coreProperties>
</file>